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rPr>
          <w:sz w:val="32"/>
          <w:szCs w:val="32"/>
        </w:rPr>
      </w:pPr>
      <w:bookmarkStart w:id="0" w:name="_Toc_4_4_0000000001"/>
      <w:r>
        <w:rPr>
          <w:rFonts w:hint="eastAsia" w:ascii="方正楷体_GBK" w:hAnsi="方正楷体_GBK" w:eastAsia="方正楷体_GBK" w:cs="方正楷体_GBK"/>
          <w:b/>
          <w:color w:val="000000"/>
          <w:sz w:val="32"/>
          <w:szCs w:val="32"/>
          <w:lang w:eastAsia="zh-CN"/>
        </w:rPr>
        <w:t>单位</w:t>
      </w:r>
      <w:r>
        <w:rPr>
          <w:rFonts w:ascii="方正楷体_GBK" w:hAnsi="方正楷体_GBK" w:eastAsia="方正楷体_GBK" w:cs="方正楷体_GBK"/>
          <w:b/>
          <w:color w:val="000000"/>
          <w:sz w:val="32"/>
          <w:szCs w:val="32"/>
        </w:rPr>
        <w:t>预算公开表</w:t>
      </w:r>
    </w:p>
    <w:p>
      <w:pPr>
        <w:pStyle w:val="4"/>
        <w:tabs>
          <w:tab w:val="right" w:leader="dot" w:pos="14562"/>
        </w:tabs>
        <w:rPr>
          <w:rFonts w:hint="eastAsia" w:ascii="仿宋" w:hAnsi="仿宋" w:eastAsia="仿宋" w:cs="仿宋"/>
          <w:sz w:val="32"/>
          <w:szCs w:val="32"/>
          <w:lang w:val="en-US" w:eastAsia="zh-CN"/>
        </w:rPr>
      </w:pPr>
      <w:r>
        <w:fldChar w:fldCharType="begin"/>
      </w:r>
      <w:r>
        <w:instrText xml:space="preserve">TOC \o "2-2" \h \z \u</w:instrText>
      </w:r>
      <w: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"_Toc_2_2_0000000001"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预算收支总表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预算收入总表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"_Toc_2_2_0000000003"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预算支出总表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6</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"_Toc_2_2_0000000004"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预算财政拨款收支总表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4"/>
        <w:tabs>
          <w:tab w:val="right" w:leader="dot" w:pos="14562"/>
        </w:tabs>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"_Toc_2_2_0000000005"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预算一般公共预算财政拨款支出表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4"/>
        <w:tabs>
          <w:tab w:val="right" w:leader="dot" w:pos="14562"/>
        </w:tabs>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"_Toc_2_2_0000000006"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预算一般公共预算财政拨款基本支出表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13</w:t>
      </w:r>
    </w:p>
    <w:p>
      <w:pPr>
        <w:pStyle w:val="4"/>
        <w:tabs>
          <w:tab w:val="right" w:leader="dot" w:pos="14562"/>
        </w:tabs>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"_Toc_2_2_0000000007"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预算政府基金预算财政拨款支出表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15</w:t>
      </w:r>
    </w:p>
    <w:p>
      <w:pPr>
        <w:pStyle w:val="4"/>
        <w:tabs>
          <w:tab w:val="right" w:leader="dot" w:pos="14562"/>
        </w:tabs>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"_Toc_2_2_0000000008"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预算国有资本经营预算财政拨款支出表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16</w:t>
      </w:r>
    </w:p>
    <w:p>
      <w:pPr>
        <w:pStyle w:val="4"/>
        <w:tabs>
          <w:tab w:val="right" w:leader="dot" w:pos="14562"/>
        </w:tabs>
        <w:rPr>
          <w:rFonts w:hint="default" w:eastAsia="仿宋"/>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"_Toc_2_2_0000000009"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单位</w:t>
      </w:r>
      <w:r>
        <w:rPr>
          <w:rFonts w:hint="eastAsia" w:ascii="仿宋" w:hAnsi="仿宋" w:eastAsia="仿宋" w:cs="仿宋"/>
          <w:sz w:val="32"/>
          <w:szCs w:val="32"/>
        </w:rPr>
        <w:t>预算财政拨款“三公”经费支出表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17</w:t>
      </w:r>
    </w:p>
    <w:p>
      <w:pPr>
        <w:rPr>
          <w:sz w:val="32"/>
          <w:szCs w:val="32"/>
        </w:rPr>
      </w:pPr>
      <w:r>
        <w:fldChar w:fldCharType="end"/>
      </w:r>
    </w:p>
    <w:p>
      <w:pPr>
        <w:spacing w:before="0" w:after="0" w:line="240" w:lineRule="auto"/>
        <w:ind w:firstLine="0"/>
        <w:jc w:val="left"/>
        <w:outlineLvl w:val="9"/>
        <w:rPr>
          <w:sz w:val="32"/>
          <w:szCs w:val="32"/>
        </w:rPr>
      </w:pPr>
      <w:r>
        <w:rPr>
          <w:rFonts w:hint="eastAsia" w:ascii="方正楷体_GBK" w:hAnsi="方正楷体_GBK" w:eastAsia="方正楷体_GBK" w:cs="方正楷体_GBK"/>
          <w:b/>
          <w:color w:val="000000"/>
          <w:sz w:val="32"/>
          <w:szCs w:val="32"/>
          <w:lang w:eastAsia="zh-CN"/>
        </w:rPr>
        <w:t>单位</w:t>
      </w:r>
      <w:r>
        <w:rPr>
          <w:rFonts w:ascii="方正楷体_GBK" w:hAnsi="方正楷体_GBK" w:eastAsia="方正楷体_GBK" w:cs="方正楷体_GBK"/>
          <w:b/>
          <w:color w:val="000000"/>
          <w:sz w:val="32"/>
          <w:szCs w:val="32"/>
        </w:rPr>
        <w:t>预算信息公开情况说明</w:t>
      </w:r>
    </w:p>
    <w:p>
      <w:pPr>
        <w:pStyle w:val="4"/>
        <w:tabs>
          <w:tab w:val="right" w:leader="dot" w:pos="14562"/>
        </w:tabs>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"3-3" \h \z \u</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"_Toc_3_3_0000000010" </w:instrText>
      </w:r>
      <w:r>
        <w:rPr>
          <w:rFonts w:hint="eastAsia" w:ascii="仿宋" w:hAnsi="仿宋" w:eastAsia="仿宋" w:cs="仿宋"/>
          <w:sz w:val="32"/>
          <w:szCs w:val="32"/>
        </w:rPr>
        <w:fldChar w:fldCharType="separate"/>
      </w:r>
      <w:r>
        <w:rPr>
          <w:rFonts w:hint="eastAsia" w:ascii="仿宋" w:hAnsi="仿宋" w:eastAsia="仿宋" w:cs="仿宋"/>
          <w:sz w:val="32"/>
          <w:szCs w:val="32"/>
        </w:rPr>
        <w:t>一、</w:t>
      </w:r>
      <w:r>
        <w:rPr>
          <w:rFonts w:hint="eastAsia" w:ascii="仿宋" w:hAnsi="仿宋" w:eastAsia="仿宋" w:cs="仿宋"/>
          <w:sz w:val="32"/>
          <w:szCs w:val="32"/>
          <w:lang w:eastAsia="zh-CN"/>
        </w:rPr>
        <w:t>单位</w:t>
      </w:r>
      <w:r>
        <w:rPr>
          <w:rFonts w:hint="eastAsia" w:ascii="仿宋" w:hAnsi="仿宋" w:eastAsia="仿宋" w:cs="仿宋"/>
          <w:sz w:val="32"/>
          <w:szCs w:val="32"/>
        </w:rPr>
        <w:t>职责及机构设置情况</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18</w:t>
      </w:r>
    </w:p>
    <w:p>
      <w:pPr>
        <w:pStyle w:val="4"/>
        <w:tabs>
          <w:tab w:val="right" w:leader="dot" w:pos="14562"/>
        </w:tabs>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"_Toc_3_3_0000000011" </w:instrText>
      </w:r>
      <w:r>
        <w:rPr>
          <w:rFonts w:hint="eastAsia" w:ascii="仿宋" w:hAnsi="仿宋" w:eastAsia="仿宋" w:cs="仿宋"/>
          <w:sz w:val="32"/>
          <w:szCs w:val="32"/>
        </w:rPr>
        <w:fldChar w:fldCharType="separate"/>
      </w:r>
      <w:r>
        <w:rPr>
          <w:rFonts w:hint="eastAsia" w:ascii="仿宋" w:hAnsi="仿宋" w:eastAsia="仿宋" w:cs="仿宋"/>
          <w:sz w:val="32"/>
          <w:szCs w:val="32"/>
        </w:rPr>
        <w:t>二、</w:t>
      </w:r>
      <w:r>
        <w:rPr>
          <w:rFonts w:hint="eastAsia" w:ascii="仿宋" w:hAnsi="仿宋" w:eastAsia="仿宋" w:cs="仿宋"/>
          <w:sz w:val="32"/>
          <w:szCs w:val="32"/>
          <w:lang w:eastAsia="zh-CN"/>
        </w:rPr>
        <w:t>单位</w:t>
      </w:r>
      <w:r>
        <w:rPr>
          <w:rFonts w:hint="eastAsia" w:ascii="仿宋" w:hAnsi="仿宋" w:eastAsia="仿宋" w:cs="仿宋"/>
          <w:sz w:val="32"/>
          <w:szCs w:val="32"/>
        </w:rPr>
        <w:t>预算安排的总体情况</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22</w:t>
      </w:r>
    </w:p>
    <w:p>
      <w:pPr>
        <w:pStyle w:val="4"/>
        <w:tabs>
          <w:tab w:val="right" w:leader="dot" w:pos="14562"/>
        </w:tabs>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"_Toc_3_3_0000000012" </w:instrText>
      </w:r>
      <w:r>
        <w:rPr>
          <w:rFonts w:hint="eastAsia" w:ascii="仿宋" w:hAnsi="仿宋" w:eastAsia="仿宋" w:cs="仿宋"/>
          <w:sz w:val="32"/>
          <w:szCs w:val="32"/>
        </w:rPr>
        <w:fldChar w:fldCharType="separate"/>
      </w:r>
      <w:r>
        <w:rPr>
          <w:rFonts w:hint="eastAsia" w:ascii="仿宋" w:hAnsi="仿宋" w:eastAsia="仿宋" w:cs="仿宋"/>
          <w:sz w:val="32"/>
          <w:szCs w:val="32"/>
        </w:rPr>
        <w:t>三、机关运行经费安排情况</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23</w:t>
      </w:r>
    </w:p>
    <w:p>
      <w:pPr>
        <w:pStyle w:val="4"/>
        <w:tabs>
          <w:tab w:val="right" w:leader="dot" w:pos="14562"/>
        </w:tabs>
        <w:rPr>
          <w:rFonts w:hint="eastAsia" w:ascii="仿宋" w:hAnsi="仿宋" w:eastAsia="仿宋" w:cs="仿宋"/>
          <w:sz w:val="32"/>
          <w:szCs w:val="32"/>
        </w:rPr>
        <w:sectPr>
          <w:headerReference r:id="rId3" w:type="default"/>
          <w:footerReference r:id="rId4" w:type="default"/>
          <w:pgSz w:w="16840" w:h="11900" w:orient="landscape"/>
          <w:pgMar w:top="1361" w:right="1020" w:bottom="1134" w:left="1020" w:header="720" w:footer="720" w:gutter="0"/>
          <w:pgNumType w:start="1"/>
          <w:cols w:space="720" w:num="1"/>
        </w:sect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"_Toc_3_3_0000000013" </w:instrText>
      </w:r>
      <w:r>
        <w:rPr>
          <w:rFonts w:hint="eastAsia" w:ascii="仿宋" w:hAnsi="仿宋" w:eastAsia="仿宋" w:cs="仿宋"/>
          <w:sz w:val="32"/>
          <w:szCs w:val="32"/>
        </w:rPr>
        <w:fldChar w:fldCharType="separate"/>
      </w:r>
      <w:r>
        <w:rPr>
          <w:rFonts w:hint="eastAsia" w:ascii="仿宋" w:hAnsi="仿宋" w:eastAsia="仿宋" w:cs="仿宋"/>
          <w:sz w:val="32"/>
          <w:szCs w:val="32"/>
        </w:rPr>
        <w:t>四、财政拨款“三公”经费预算情况及增减变化原因</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24</w:t>
      </w:r>
    </w:p>
    <w:p>
      <w:pPr>
        <w:pStyle w:val="4"/>
        <w:tabs>
          <w:tab w:val="right" w:leader="dot" w:pos="14562"/>
        </w:tabs>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"_Toc_3_3_0000000016"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w:t>
      </w:r>
      <w:r>
        <w:rPr>
          <w:rFonts w:hint="eastAsia" w:ascii="仿宋" w:hAnsi="仿宋" w:eastAsia="仿宋" w:cs="仿宋"/>
          <w:sz w:val="32"/>
          <w:szCs w:val="32"/>
          <w:lang w:eastAsia="zh-CN"/>
        </w:rPr>
        <w:t>单位</w:t>
      </w:r>
      <w:r>
        <w:rPr>
          <w:rFonts w:hint="eastAsia" w:ascii="仿宋" w:hAnsi="仿宋" w:eastAsia="仿宋" w:cs="仿宋"/>
          <w:sz w:val="32"/>
          <w:szCs w:val="32"/>
        </w:rPr>
        <w:t>项目预算安排情况及绩效目标</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4</w:t>
      </w:r>
    </w:p>
    <w:p>
      <w:pPr>
        <w:pStyle w:val="4"/>
        <w:tabs>
          <w:tab w:val="right" w:leader="dot" w:pos="14562"/>
        </w:tabs>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"_Toc_3_3_0000000017"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、政府采购预算情况</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23</w:t>
      </w:r>
    </w:p>
    <w:p>
      <w:pPr>
        <w:pStyle w:val="4"/>
        <w:tabs>
          <w:tab w:val="right" w:leader="dot" w:pos="14562"/>
        </w:tabs>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"_Toc_3_3_0000000018"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、国有资产信息</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26</w:t>
      </w:r>
    </w:p>
    <w:p>
      <w:pPr>
        <w:pStyle w:val="4"/>
        <w:tabs>
          <w:tab w:val="right" w:leader="dot" w:pos="14562"/>
        </w:tabs>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"_Toc_3_3_0000000019"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w:t>
      </w:r>
      <w:r>
        <w:rPr>
          <w:rFonts w:hint="eastAsia" w:ascii="仿宋" w:hAnsi="仿宋" w:eastAsia="仿宋" w:cs="仿宋"/>
          <w:sz w:val="32"/>
          <w:szCs w:val="32"/>
        </w:rPr>
        <w:t>、名词解释</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26</w:t>
      </w:r>
    </w:p>
    <w:p>
      <w:pPr>
        <w:pStyle w:val="4"/>
        <w:tabs>
          <w:tab w:val="right" w:leader="dot" w:pos="14562"/>
        </w:tabs>
        <w:rPr>
          <w:rFonts w:hint="default"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"_Toc_3_3_0000000020"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、其他需要说明的事项</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27</w:t>
      </w:r>
    </w:p>
    <w:p>
      <w:pPr>
        <w:spacing w:before="0" w:after="0"/>
        <w:ind w:firstLine="0"/>
        <w:jc w:val="center"/>
        <w:outlineLvl w:val="3"/>
        <w:rPr>
          <w:rFonts w:hint="eastAsia" w:ascii="仿宋" w:hAnsi="仿宋" w:eastAsia="仿宋" w:cs="仿宋"/>
          <w:sz w:val="32"/>
          <w:szCs w:val="32"/>
        </w:rPr>
      </w:pPr>
      <w:r>
        <w:rPr>
          <w:rFonts w:hint="eastAsia" w:ascii="仿宋" w:hAnsi="仿宋" w:eastAsia="仿宋" w:cs="仿宋"/>
          <w:sz w:val="32"/>
          <w:szCs w:val="32"/>
        </w:rPr>
        <w:fldChar w:fldCharType="end"/>
      </w:r>
    </w:p>
    <w:p>
      <w:pPr>
        <w:spacing w:before="0" w:after="0"/>
        <w:ind w:firstLine="0"/>
        <w:jc w:val="center"/>
        <w:outlineLvl w:val="3"/>
        <w:rPr>
          <w:rFonts w:hint="eastAsia" w:ascii="仿宋" w:hAnsi="仿宋" w:eastAsia="仿宋" w:cs="仿宋"/>
          <w:sz w:val="32"/>
          <w:szCs w:val="32"/>
        </w:rPr>
      </w:pPr>
    </w:p>
    <w:p>
      <w:pPr>
        <w:spacing w:before="0" w:after="0"/>
        <w:ind w:firstLine="0"/>
        <w:jc w:val="center"/>
        <w:outlineLvl w:val="3"/>
        <w:rPr>
          <w:rFonts w:hint="eastAsia" w:ascii="仿宋" w:hAnsi="仿宋" w:eastAsia="仿宋" w:cs="仿宋"/>
          <w:sz w:val="32"/>
          <w:szCs w:val="32"/>
        </w:rPr>
      </w:pPr>
    </w:p>
    <w:p>
      <w:pPr>
        <w:spacing w:before="0" w:after="0"/>
        <w:ind w:firstLine="0"/>
        <w:jc w:val="center"/>
        <w:outlineLvl w:val="3"/>
        <w:rPr>
          <w:rFonts w:hint="eastAsia" w:ascii="仿宋" w:hAnsi="仿宋" w:eastAsia="仿宋" w:cs="仿宋"/>
          <w:sz w:val="32"/>
          <w:szCs w:val="32"/>
        </w:rPr>
      </w:pPr>
    </w:p>
    <w:p>
      <w:pPr>
        <w:spacing w:before="0" w:after="0"/>
        <w:ind w:firstLine="0"/>
        <w:jc w:val="center"/>
        <w:outlineLvl w:val="3"/>
        <w:rPr>
          <w:rFonts w:hint="eastAsia" w:ascii="仿宋" w:hAnsi="仿宋" w:eastAsia="仿宋" w:cs="仿宋"/>
          <w:sz w:val="32"/>
          <w:szCs w:val="32"/>
        </w:rPr>
      </w:pPr>
      <w:bookmarkStart w:id="1" w:name="_GoBack"/>
      <w:bookmarkEnd w:id="1"/>
    </w:p>
    <w:p>
      <w:pPr>
        <w:spacing w:before="0" w:after="0"/>
        <w:ind w:firstLine="0"/>
        <w:jc w:val="center"/>
        <w:outlineLvl w:val="3"/>
        <w:rPr>
          <w:rFonts w:hint="eastAsia" w:ascii="仿宋" w:hAnsi="仿宋" w:eastAsia="仿宋" w:cs="仿宋"/>
          <w:sz w:val="32"/>
          <w:szCs w:val="32"/>
        </w:rPr>
      </w:pPr>
    </w:p>
    <w:p>
      <w:pPr>
        <w:spacing w:before="0" w:after="0"/>
        <w:ind w:firstLine="0"/>
        <w:jc w:val="center"/>
        <w:outlineLvl w:val="3"/>
        <w:rPr>
          <w:rFonts w:hint="eastAsia" w:ascii="仿宋" w:hAnsi="仿宋" w:eastAsia="仿宋" w:cs="仿宋"/>
          <w:sz w:val="32"/>
          <w:szCs w:val="32"/>
        </w:rPr>
      </w:pPr>
    </w:p>
    <w:p>
      <w:pPr>
        <w:spacing w:before="0" w:after="0"/>
        <w:ind w:firstLine="0"/>
        <w:jc w:val="center"/>
        <w:outlineLvl w:val="3"/>
        <w:rPr>
          <w:rFonts w:hint="eastAsia" w:ascii="仿宋" w:hAnsi="仿宋" w:eastAsia="仿宋" w:cs="仿宋"/>
          <w:sz w:val="32"/>
          <w:szCs w:val="32"/>
        </w:rPr>
      </w:pPr>
    </w:p>
    <w:p>
      <w:pPr>
        <w:spacing w:before="0" w:after="0"/>
        <w:ind w:firstLine="0"/>
        <w:jc w:val="center"/>
        <w:outlineLvl w:val="3"/>
        <w:rPr>
          <w:rFonts w:hint="eastAsia" w:ascii="仿宋" w:hAnsi="仿宋" w:eastAsia="仿宋" w:cs="仿宋"/>
          <w:sz w:val="32"/>
          <w:szCs w:val="32"/>
        </w:rPr>
      </w:pPr>
    </w:p>
    <w:p>
      <w:pPr>
        <w:spacing w:before="0" w:after="0"/>
        <w:ind w:firstLine="0"/>
        <w:jc w:val="center"/>
        <w:outlineLvl w:val="3"/>
        <w:rPr>
          <w:rFonts w:hint="eastAsia" w:ascii="仿宋" w:hAnsi="仿宋" w:eastAsia="仿宋" w:cs="仿宋"/>
          <w:sz w:val="32"/>
          <w:szCs w:val="32"/>
        </w:rPr>
      </w:pPr>
    </w:p>
    <w:p>
      <w:pPr>
        <w:spacing w:before="0" w:after="0"/>
        <w:ind w:firstLine="0"/>
        <w:jc w:val="center"/>
        <w:outlineLvl w:val="3"/>
        <w:rPr>
          <w:rFonts w:hint="eastAsia" w:ascii="仿宋" w:hAnsi="仿宋" w:eastAsia="仿宋" w:cs="仿宋"/>
          <w:sz w:val="32"/>
          <w:szCs w:val="32"/>
        </w:rPr>
      </w:pPr>
    </w:p>
    <w:p>
      <w:pPr>
        <w:spacing w:before="0" w:after="0"/>
        <w:ind w:firstLine="0"/>
        <w:jc w:val="center"/>
        <w:outlineLvl w:val="3"/>
        <w:rPr>
          <w:rFonts w:hint="eastAsia" w:ascii="仿宋" w:hAnsi="仿宋" w:eastAsia="仿宋" w:cs="仿宋"/>
          <w:sz w:val="32"/>
          <w:szCs w:val="32"/>
        </w:rPr>
      </w:pPr>
    </w:p>
    <w:p>
      <w:pPr>
        <w:spacing w:before="0" w:after="0"/>
        <w:ind w:firstLine="0"/>
        <w:jc w:val="center"/>
        <w:outlineLvl w:val="3"/>
        <w:rPr>
          <w:rFonts w:hint="eastAsia" w:ascii="仿宋" w:hAnsi="仿宋" w:eastAsia="仿宋" w:cs="仿宋"/>
          <w:sz w:val="32"/>
          <w:szCs w:val="32"/>
          <w:lang w:val="en-US" w:eastAsia="zh-CN"/>
        </w:rPr>
        <w:sectPr>
          <w:headerReference r:id="rId5" w:type="default"/>
          <w:headerReference r:id="rId6" w:type="even"/>
          <w:pgSz w:w="16840" w:h="11900" w:orient="landscape"/>
          <w:pgMar w:top="1361" w:right="1020" w:bottom="1134" w:left="1020" w:header="720" w:footer="720" w:gutter="0"/>
          <w:pgNumType w:start="1"/>
          <w:cols w:space="720" w:num="1"/>
        </w:sectPr>
      </w:pPr>
    </w:p>
    <w:p>
      <w:pPr>
        <w:spacing w:before="0" w:after="0"/>
        <w:ind w:firstLine="0"/>
        <w:jc w:val="center"/>
        <w:outlineLvl w:val="3"/>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bookmarkEnd w:id="0"/>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326001大厂回族自治县农业农村局</w:t>
            </w:r>
          </w:p>
        </w:tc>
        <w:tc>
          <w:tcPr>
            <w:tcW w:w="2959" w:type="dxa"/>
            <w:tcBorders>
              <w:top w:val="single" w:color="FFFFFF" w:sz="6" w:space="0"/>
              <w:left w:val="single" w:color="FFFFFF" w:sz="6" w:space="0"/>
              <w:right w:val="single" w:color="FFFFFF" w:sz="6" w:space="0"/>
            </w:tcBorders>
            <w:vAlign w:val="center"/>
          </w:tcPr>
          <w:p>
            <w:pPr>
              <w:pStyle w:val="10"/>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6517.73</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r>
              <w:t>12414.53</w:t>
            </w: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五、单位资金</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47.71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r>
              <w:t>12362.55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r>
              <w:t>7238.25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bl>
    <w:p>
      <w:pPr>
        <w:pStyle w:val="15"/>
        <w:sectPr>
          <w:headerReference r:id="rId7" w:type="default"/>
          <w:footerReference r:id="rId9" w:type="default"/>
          <w:headerReference r:id="rId8" w:type="even"/>
          <w:footerReference r:id="rId10" w:type="even"/>
          <w:pgSz w:w="16840" w:h="11900" w:orient="landscape"/>
          <w:pgMar w:top="1361" w:right="1020" w:bottom="1134" w:left="1020" w:header="720" w:footer="720" w:gutter="0"/>
          <w:pgNumType w:fmt="decimal" w:start="1"/>
          <w:cols w:space="720" w:num="1"/>
        </w:sectPr>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126.76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18932.26</w:t>
            </w:r>
          </w:p>
        </w:tc>
        <w:tc>
          <w:tcPr>
            <w:tcW w:w="2959" w:type="dxa"/>
            <w:vAlign w:val="center"/>
          </w:tcPr>
          <w:p>
            <w:pPr>
              <w:pStyle w:val="16"/>
            </w:pPr>
            <w:r>
              <w:t>本年支出合计</w:t>
            </w:r>
          </w:p>
        </w:tc>
        <w:tc>
          <w:tcPr>
            <w:tcW w:w="2959" w:type="dxa"/>
            <w:vAlign w:val="center"/>
          </w:tcPr>
          <w:p>
            <w:pPr>
              <w:pStyle w:val="17"/>
            </w:pPr>
            <w:r>
              <w:t>19775.27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r>
              <w:t>843.00</w:t>
            </w: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19775.27</w:t>
            </w:r>
          </w:p>
        </w:tc>
        <w:tc>
          <w:tcPr>
            <w:tcW w:w="2959" w:type="dxa"/>
            <w:vAlign w:val="center"/>
          </w:tcPr>
          <w:p>
            <w:pPr>
              <w:pStyle w:val="16"/>
            </w:pPr>
            <w:r>
              <w:t>支出总计</w:t>
            </w:r>
          </w:p>
        </w:tc>
        <w:tc>
          <w:tcPr>
            <w:tcW w:w="2959" w:type="dxa"/>
            <w:vAlign w:val="center"/>
          </w:tcPr>
          <w:p>
            <w:pPr>
              <w:pStyle w:val="17"/>
            </w:pPr>
            <w:r>
              <w:t>19775.27</w:t>
            </w:r>
          </w:p>
        </w:tc>
      </w:tr>
    </w:tbl>
    <w:p>
      <w:pPr>
        <w:sectPr>
          <w:headerReference r:id="rId11" w:type="default"/>
          <w:headerReference r:id="rId12" w:type="even"/>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67"/>
        <w:gridCol w:w="1216"/>
        <w:gridCol w:w="2564"/>
        <w:gridCol w:w="1183"/>
        <w:gridCol w:w="1183"/>
        <w:gridCol w:w="1396"/>
        <w:gridCol w:w="1093"/>
        <w:gridCol w:w="803"/>
        <w:gridCol w:w="803"/>
        <w:gridCol w:w="1055"/>
        <w:gridCol w:w="1327"/>
        <w:gridCol w:w="823"/>
        <w:gridCol w:w="1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11"/>
            </w:pPr>
            <w:r>
              <w:t>326001大厂回族自治县农业农村局</w:t>
            </w:r>
          </w:p>
        </w:tc>
        <w:tc>
          <w:tcPr>
            <w:tcW w:w="0" w:type="auto"/>
            <w:gridSpan w:val="3"/>
            <w:tcBorders>
              <w:top w:val="single" w:color="FFFFFF" w:sz="6" w:space="0"/>
              <w:left w:val="single" w:color="FFFFFF" w:sz="6" w:space="0"/>
              <w:right w:val="single" w:color="FFFFFF" w:sz="6" w:space="0"/>
            </w:tcBorders>
            <w:vAlign w:val="center"/>
          </w:tcPr>
          <w:p>
            <w:pPr>
              <w:pStyle w:val="10"/>
            </w:pPr>
            <w:r>
              <w:t>预算年度：2024</w:t>
            </w:r>
          </w:p>
        </w:tc>
        <w:tc>
          <w:tcPr>
            <w:tcW w:w="0" w:type="auto"/>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功能分类科目</w:t>
            </w:r>
          </w:p>
        </w:tc>
        <w:tc>
          <w:tcPr>
            <w:tcW w:w="0" w:type="auto"/>
            <w:vMerge w:val="restart"/>
            <w:vAlign w:val="center"/>
          </w:tcPr>
          <w:p>
            <w:pPr>
              <w:pStyle w:val="12"/>
            </w:pPr>
            <w:r>
              <w:t>合计</w:t>
            </w:r>
          </w:p>
        </w:tc>
        <w:tc>
          <w:tcPr>
            <w:tcW w:w="0" w:type="auto"/>
            <w:gridSpan w:val="8"/>
            <w:vAlign w:val="center"/>
          </w:tcPr>
          <w:p>
            <w:pPr>
              <w:pStyle w:val="12"/>
            </w:pPr>
            <w:r>
              <w:t>本年收入</w:t>
            </w:r>
          </w:p>
        </w:tc>
        <w:tc>
          <w:tcPr>
            <w:tcW w:w="0" w:type="auto"/>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科目    编码</w:t>
            </w:r>
          </w:p>
        </w:tc>
        <w:tc>
          <w:tcPr>
            <w:tcW w:w="0" w:type="auto"/>
            <w:vAlign w:val="center"/>
          </w:tcPr>
          <w:p>
            <w:pPr>
              <w:pStyle w:val="12"/>
            </w:pPr>
            <w:r>
              <w:t>科目名称</w:t>
            </w:r>
          </w:p>
        </w:tc>
        <w:tc>
          <w:tcPr>
            <w:tcW w:w="0" w:type="auto"/>
            <w:vMerge w:val="continue"/>
          </w:tcPr>
          <w:p/>
        </w:tc>
        <w:tc>
          <w:tcPr>
            <w:tcW w:w="0" w:type="auto"/>
            <w:vAlign w:val="center"/>
          </w:tcPr>
          <w:p>
            <w:pPr>
              <w:pStyle w:val="12"/>
            </w:pPr>
            <w:r>
              <w:t>小计</w:t>
            </w:r>
          </w:p>
        </w:tc>
        <w:tc>
          <w:tcPr>
            <w:tcW w:w="0" w:type="auto"/>
            <w:vAlign w:val="center"/>
          </w:tcPr>
          <w:p>
            <w:pPr>
              <w:pStyle w:val="12"/>
            </w:pPr>
            <w:r>
              <w:t>财政拨款 收入</w:t>
            </w:r>
          </w:p>
        </w:tc>
        <w:tc>
          <w:tcPr>
            <w:tcW w:w="0" w:type="auto"/>
            <w:vAlign w:val="center"/>
          </w:tcPr>
          <w:p>
            <w:pPr>
              <w:pStyle w:val="12"/>
            </w:pPr>
            <w:r>
              <w:t>财政专户 收入</w:t>
            </w:r>
          </w:p>
        </w:tc>
        <w:tc>
          <w:tcPr>
            <w:tcW w:w="0" w:type="auto"/>
            <w:vAlign w:val="center"/>
          </w:tcPr>
          <w:p>
            <w:pPr>
              <w:pStyle w:val="12"/>
            </w:pPr>
            <w:r>
              <w:t>事业收入</w:t>
            </w:r>
          </w:p>
        </w:tc>
        <w:tc>
          <w:tcPr>
            <w:tcW w:w="0" w:type="auto"/>
            <w:vAlign w:val="center"/>
          </w:tcPr>
          <w:p>
            <w:pPr>
              <w:pStyle w:val="12"/>
            </w:pPr>
            <w:r>
              <w:t>经营收入</w:t>
            </w:r>
          </w:p>
        </w:tc>
        <w:tc>
          <w:tcPr>
            <w:tcW w:w="0" w:type="auto"/>
            <w:vAlign w:val="center"/>
          </w:tcPr>
          <w:p>
            <w:pPr>
              <w:pStyle w:val="12"/>
            </w:pPr>
            <w:r>
              <w:t>上级补助收入</w:t>
            </w:r>
          </w:p>
        </w:tc>
        <w:tc>
          <w:tcPr>
            <w:tcW w:w="0" w:type="auto"/>
            <w:vAlign w:val="center"/>
          </w:tcPr>
          <w:p>
            <w:pPr>
              <w:pStyle w:val="12"/>
            </w:pPr>
            <w:r>
              <w:t>附属单位上缴收入</w:t>
            </w:r>
          </w:p>
        </w:tc>
        <w:tc>
          <w:tcPr>
            <w:tcW w:w="0" w:type="auto"/>
            <w:vAlign w:val="center"/>
          </w:tcPr>
          <w:p>
            <w:pPr>
              <w:pStyle w:val="12"/>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c>
          <w:tcPr>
            <w:tcW w:w="0" w:type="auto"/>
            <w:vAlign w:val="center"/>
          </w:tcPr>
          <w:p>
            <w:pPr>
              <w:pStyle w:val="12"/>
            </w:pPr>
            <w:r>
              <w:t>8</w:t>
            </w:r>
          </w:p>
        </w:tc>
        <w:tc>
          <w:tcPr>
            <w:tcW w:w="0" w:type="auto"/>
            <w:vAlign w:val="center"/>
          </w:tcPr>
          <w:p>
            <w:pPr>
              <w:pStyle w:val="12"/>
            </w:pPr>
            <w:r>
              <w:t>9</w:t>
            </w:r>
          </w:p>
        </w:tc>
        <w:tc>
          <w:tcPr>
            <w:tcW w:w="0" w:type="auto"/>
            <w:vAlign w:val="center"/>
          </w:tcPr>
          <w:p>
            <w:pPr>
              <w:pStyle w:val="12"/>
            </w:pPr>
            <w:r>
              <w:t>10</w:t>
            </w:r>
          </w:p>
        </w:tc>
        <w:tc>
          <w:tcPr>
            <w:tcW w:w="0" w:type="auto"/>
            <w:vAlign w:val="center"/>
          </w:tcPr>
          <w:p>
            <w:pPr>
              <w:pStyle w:val="12"/>
            </w:pPr>
            <w:r>
              <w:t>11</w:t>
            </w:r>
          </w:p>
        </w:tc>
        <w:tc>
          <w:tcPr>
            <w:tcW w:w="0" w:type="auto"/>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8"/>
            </w:pPr>
          </w:p>
        </w:tc>
        <w:tc>
          <w:tcPr>
            <w:tcW w:w="0" w:type="auto"/>
            <w:vAlign w:val="center"/>
          </w:tcPr>
          <w:p>
            <w:pPr>
              <w:pStyle w:val="16"/>
            </w:pPr>
            <w:r>
              <w:t>合计</w:t>
            </w:r>
          </w:p>
        </w:tc>
        <w:tc>
          <w:tcPr>
            <w:tcW w:w="0" w:type="auto"/>
            <w:vAlign w:val="center"/>
          </w:tcPr>
          <w:p>
            <w:pPr>
              <w:pStyle w:val="17"/>
            </w:pPr>
            <w:r>
              <w:t>19775.27</w:t>
            </w:r>
          </w:p>
        </w:tc>
        <w:tc>
          <w:tcPr>
            <w:tcW w:w="0" w:type="auto"/>
            <w:vAlign w:val="center"/>
          </w:tcPr>
          <w:p>
            <w:pPr>
              <w:pStyle w:val="17"/>
            </w:pPr>
            <w:r>
              <w:t>18932.26</w:t>
            </w:r>
          </w:p>
        </w:tc>
        <w:tc>
          <w:tcPr>
            <w:tcW w:w="0" w:type="auto"/>
            <w:vAlign w:val="center"/>
          </w:tcPr>
          <w:p>
            <w:pPr>
              <w:pStyle w:val="17"/>
            </w:pPr>
            <w:r>
              <w:t>18932.26</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843.00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210</w:t>
            </w:r>
          </w:p>
        </w:tc>
        <w:tc>
          <w:tcPr>
            <w:tcW w:w="0" w:type="auto"/>
            <w:vAlign w:val="center"/>
          </w:tcPr>
          <w:p>
            <w:pPr>
              <w:pStyle w:val="14"/>
            </w:pPr>
            <w:r>
              <w:t>卫生健康支出</w:t>
            </w:r>
          </w:p>
        </w:tc>
        <w:tc>
          <w:tcPr>
            <w:tcW w:w="0" w:type="auto"/>
            <w:vAlign w:val="center"/>
          </w:tcPr>
          <w:p>
            <w:pPr>
              <w:pStyle w:val="13"/>
            </w:pPr>
            <w:r>
              <w:t>47.71</w:t>
            </w:r>
          </w:p>
        </w:tc>
        <w:tc>
          <w:tcPr>
            <w:tcW w:w="0" w:type="auto"/>
            <w:vAlign w:val="center"/>
          </w:tcPr>
          <w:p>
            <w:pPr>
              <w:pStyle w:val="13"/>
            </w:pPr>
            <w:r>
              <w:t>47.71</w:t>
            </w:r>
          </w:p>
        </w:tc>
        <w:tc>
          <w:tcPr>
            <w:tcW w:w="0" w:type="auto"/>
            <w:vAlign w:val="center"/>
          </w:tcPr>
          <w:p>
            <w:pPr>
              <w:pStyle w:val="13"/>
            </w:pPr>
            <w:r>
              <w:t>47.71</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21011</w:t>
            </w:r>
          </w:p>
        </w:tc>
        <w:tc>
          <w:tcPr>
            <w:tcW w:w="0" w:type="auto"/>
            <w:vAlign w:val="center"/>
          </w:tcPr>
          <w:p>
            <w:pPr>
              <w:pStyle w:val="14"/>
            </w:pPr>
            <w:r>
              <w:t>行政事业单位医疗</w:t>
            </w:r>
          </w:p>
        </w:tc>
        <w:tc>
          <w:tcPr>
            <w:tcW w:w="0" w:type="auto"/>
            <w:vAlign w:val="center"/>
          </w:tcPr>
          <w:p>
            <w:pPr>
              <w:pStyle w:val="13"/>
            </w:pPr>
            <w:r>
              <w:t>47.71</w:t>
            </w:r>
          </w:p>
        </w:tc>
        <w:tc>
          <w:tcPr>
            <w:tcW w:w="0" w:type="auto"/>
            <w:vAlign w:val="center"/>
          </w:tcPr>
          <w:p>
            <w:pPr>
              <w:pStyle w:val="13"/>
            </w:pPr>
            <w:r>
              <w:t>47.71</w:t>
            </w:r>
          </w:p>
        </w:tc>
        <w:tc>
          <w:tcPr>
            <w:tcW w:w="0" w:type="auto"/>
            <w:vAlign w:val="center"/>
          </w:tcPr>
          <w:p>
            <w:pPr>
              <w:pStyle w:val="13"/>
            </w:pPr>
            <w:r>
              <w:t>47.71</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r>
              <w:t>2101101</w:t>
            </w:r>
          </w:p>
        </w:tc>
        <w:tc>
          <w:tcPr>
            <w:tcW w:w="0" w:type="auto"/>
            <w:vAlign w:val="center"/>
          </w:tcPr>
          <w:p>
            <w:pPr>
              <w:pStyle w:val="14"/>
            </w:pPr>
            <w:r>
              <w:t>行政单位医疗</w:t>
            </w:r>
          </w:p>
        </w:tc>
        <w:tc>
          <w:tcPr>
            <w:tcW w:w="0" w:type="auto"/>
            <w:vAlign w:val="center"/>
          </w:tcPr>
          <w:p>
            <w:pPr>
              <w:pStyle w:val="13"/>
            </w:pPr>
            <w:r>
              <w:t>47.71</w:t>
            </w:r>
          </w:p>
        </w:tc>
        <w:tc>
          <w:tcPr>
            <w:tcW w:w="0" w:type="auto"/>
            <w:vAlign w:val="center"/>
          </w:tcPr>
          <w:p>
            <w:pPr>
              <w:pStyle w:val="13"/>
            </w:pPr>
            <w:r>
              <w:t>47.71</w:t>
            </w:r>
          </w:p>
        </w:tc>
        <w:tc>
          <w:tcPr>
            <w:tcW w:w="0" w:type="auto"/>
            <w:vAlign w:val="center"/>
          </w:tcPr>
          <w:p>
            <w:pPr>
              <w:pStyle w:val="13"/>
            </w:pPr>
            <w:r>
              <w:t>47.71</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r>
              <w:t>212</w:t>
            </w:r>
          </w:p>
        </w:tc>
        <w:tc>
          <w:tcPr>
            <w:tcW w:w="0" w:type="auto"/>
            <w:vAlign w:val="center"/>
          </w:tcPr>
          <w:p>
            <w:pPr>
              <w:pStyle w:val="14"/>
            </w:pPr>
            <w:r>
              <w:t>城乡社区支出</w:t>
            </w:r>
          </w:p>
        </w:tc>
        <w:tc>
          <w:tcPr>
            <w:tcW w:w="0" w:type="auto"/>
            <w:vAlign w:val="center"/>
          </w:tcPr>
          <w:p>
            <w:pPr>
              <w:pStyle w:val="13"/>
            </w:pPr>
            <w:r>
              <w:t>12362.55</w:t>
            </w:r>
          </w:p>
        </w:tc>
        <w:tc>
          <w:tcPr>
            <w:tcW w:w="0" w:type="auto"/>
            <w:vAlign w:val="center"/>
          </w:tcPr>
          <w:p>
            <w:pPr>
              <w:pStyle w:val="13"/>
            </w:pPr>
            <w:r>
              <w:t>12362.55</w:t>
            </w:r>
          </w:p>
        </w:tc>
        <w:tc>
          <w:tcPr>
            <w:tcW w:w="0" w:type="auto"/>
            <w:vAlign w:val="center"/>
          </w:tcPr>
          <w:p>
            <w:pPr>
              <w:pStyle w:val="13"/>
            </w:pPr>
            <w:r>
              <w:t>12362.55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r>
              <w:t>21208</w:t>
            </w:r>
          </w:p>
        </w:tc>
        <w:tc>
          <w:tcPr>
            <w:tcW w:w="0" w:type="auto"/>
            <w:vAlign w:val="center"/>
          </w:tcPr>
          <w:p>
            <w:pPr>
              <w:pStyle w:val="14"/>
            </w:pPr>
            <w:r>
              <w:t>国有土地使用权出让收入安排的支出</w:t>
            </w:r>
          </w:p>
        </w:tc>
        <w:tc>
          <w:tcPr>
            <w:tcW w:w="0" w:type="auto"/>
            <w:vAlign w:val="center"/>
          </w:tcPr>
          <w:p>
            <w:pPr>
              <w:pStyle w:val="13"/>
            </w:pPr>
            <w:r>
              <w:t>12362.55</w:t>
            </w:r>
          </w:p>
        </w:tc>
        <w:tc>
          <w:tcPr>
            <w:tcW w:w="0" w:type="auto"/>
            <w:vAlign w:val="center"/>
          </w:tcPr>
          <w:p>
            <w:pPr>
              <w:pStyle w:val="13"/>
            </w:pPr>
            <w:r>
              <w:t>12362.55</w:t>
            </w:r>
          </w:p>
        </w:tc>
        <w:tc>
          <w:tcPr>
            <w:tcW w:w="0" w:type="auto"/>
            <w:vAlign w:val="center"/>
          </w:tcPr>
          <w:p>
            <w:pPr>
              <w:pStyle w:val="13"/>
            </w:pPr>
            <w:r>
              <w:t>12362.55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r>
              <w:t>2120899</w:t>
            </w:r>
          </w:p>
        </w:tc>
        <w:tc>
          <w:tcPr>
            <w:tcW w:w="0" w:type="auto"/>
            <w:vAlign w:val="center"/>
          </w:tcPr>
          <w:p>
            <w:pPr>
              <w:pStyle w:val="14"/>
            </w:pPr>
            <w:r>
              <w:t>其他国有土地使用权出让收入安排的支出</w:t>
            </w:r>
          </w:p>
        </w:tc>
        <w:tc>
          <w:tcPr>
            <w:tcW w:w="0" w:type="auto"/>
            <w:vAlign w:val="center"/>
          </w:tcPr>
          <w:p>
            <w:pPr>
              <w:pStyle w:val="13"/>
            </w:pPr>
            <w:r>
              <w:t>12362.55</w:t>
            </w:r>
          </w:p>
        </w:tc>
        <w:tc>
          <w:tcPr>
            <w:tcW w:w="0" w:type="auto"/>
            <w:vAlign w:val="center"/>
          </w:tcPr>
          <w:p>
            <w:pPr>
              <w:pStyle w:val="13"/>
            </w:pPr>
            <w:r>
              <w:t>12362.55</w:t>
            </w:r>
          </w:p>
        </w:tc>
        <w:tc>
          <w:tcPr>
            <w:tcW w:w="0" w:type="auto"/>
            <w:vAlign w:val="center"/>
          </w:tcPr>
          <w:p>
            <w:pPr>
              <w:pStyle w:val="13"/>
            </w:pPr>
            <w:r>
              <w:t>12362.55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r>
              <w:t>213</w:t>
            </w:r>
          </w:p>
        </w:tc>
        <w:tc>
          <w:tcPr>
            <w:tcW w:w="0" w:type="auto"/>
            <w:vAlign w:val="center"/>
          </w:tcPr>
          <w:p>
            <w:pPr>
              <w:pStyle w:val="14"/>
            </w:pPr>
            <w:r>
              <w:t>农林水支出</w:t>
            </w:r>
          </w:p>
        </w:tc>
        <w:tc>
          <w:tcPr>
            <w:tcW w:w="0" w:type="auto"/>
            <w:vAlign w:val="center"/>
          </w:tcPr>
          <w:p>
            <w:pPr>
              <w:pStyle w:val="13"/>
            </w:pPr>
            <w:r>
              <w:t>7238.25</w:t>
            </w:r>
          </w:p>
        </w:tc>
        <w:tc>
          <w:tcPr>
            <w:tcW w:w="0" w:type="auto"/>
            <w:vAlign w:val="center"/>
          </w:tcPr>
          <w:p>
            <w:pPr>
              <w:pStyle w:val="13"/>
            </w:pPr>
            <w:r>
              <w:t>6395.24</w:t>
            </w:r>
          </w:p>
        </w:tc>
        <w:tc>
          <w:tcPr>
            <w:tcW w:w="0" w:type="auto"/>
            <w:vAlign w:val="center"/>
          </w:tcPr>
          <w:p>
            <w:pPr>
              <w:pStyle w:val="13"/>
            </w:pPr>
            <w:r>
              <w:t>6395.24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843.00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r>
              <w:t>21301</w:t>
            </w:r>
          </w:p>
        </w:tc>
        <w:tc>
          <w:tcPr>
            <w:tcW w:w="0" w:type="auto"/>
            <w:vAlign w:val="center"/>
          </w:tcPr>
          <w:p>
            <w:pPr>
              <w:pStyle w:val="14"/>
            </w:pPr>
            <w:r>
              <w:t>农业农村</w:t>
            </w:r>
          </w:p>
        </w:tc>
        <w:tc>
          <w:tcPr>
            <w:tcW w:w="0" w:type="auto"/>
            <w:vAlign w:val="center"/>
          </w:tcPr>
          <w:p>
            <w:pPr>
              <w:pStyle w:val="13"/>
            </w:pPr>
            <w:r>
              <w:t>5712.70</w:t>
            </w:r>
          </w:p>
        </w:tc>
        <w:tc>
          <w:tcPr>
            <w:tcW w:w="0" w:type="auto"/>
            <w:vAlign w:val="center"/>
          </w:tcPr>
          <w:p>
            <w:pPr>
              <w:pStyle w:val="13"/>
            </w:pPr>
            <w:r>
              <w:t>4996.69</w:t>
            </w:r>
          </w:p>
        </w:tc>
        <w:tc>
          <w:tcPr>
            <w:tcW w:w="0" w:type="auto"/>
            <w:vAlign w:val="center"/>
          </w:tcPr>
          <w:p>
            <w:pPr>
              <w:pStyle w:val="13"/>
            </w:pPr>
            <w:r>
              <w:t>4996.69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716.00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r>
              <w:t>2130101</w:t>
            </w:r>
          </w:p>
        </w:tc>
        <w:tc>
          <w:tcPr>
            <w:tcW w:w="0" w:type="auto"/>
            <w:vAlign w:val="center"/>
          </w:tcPr>
          <w:p>
            <w:pPr>
              <w:pStyle w:val="14"/>
            </w:pPr>
            <w:r>
              <w:t>行政运行</w:t>
            </w:r>
          </w:p>
        </w:tc>
        <w:tc>
          <w:tcPr>
            <w:tcW w:w="0" w:type="auto"/>
            <w:vAlign w:val="center"/>
          </w:tcPr>
          <w:p>
            <w:pPr>
              <w:pStyle w:val="13"/>
            </w:pPr>
            <w:r>
              <w:t>4504.25</w:t>
            </w:r>
          </w:p>
        </w:tc>
        <w:tc>
          <w:tcPr>
            <w:tcW w:w="0" w:type="auto"/>
            <w:vAlign w:val="center"/>
          </w:tcPr>
          <w:p>
            <w:pPr>
              <w:pStyle w:val="13"/>
            </w:pPr>
            <w:r>
              <w:t>4504.25</w:t>
            </w:r>
          </w:p>
        </w:tc>
        <w:tc>
          <w:tcPr>
            <w:tcW w:w="0" w:type="auto"/>
            <w:vAlign w:val="center"/>
          </w:tcPr>
          <w:p>
            <w:pPr>
              <w:pStyle w:val="13"/>
            </w:pPr>
            <w:r>
              <w:t>4504.25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r>
              <w:t>2130104</w:t>
            </w:r>
          </w:p>
        </w:tc>
        <w:tc>
          <w:tcPr>
            <w:tcW w:w="0" w:type="auto"/>
            <w:vAlign w:val="center"/>
          </w:tcPr>
          <w:p>
            <w:pPr>
              <w:pStyle w:val="14"/>
            </w:pPr>
            <w:r>
              <w:t>事业运行</w:t>
            </w:r>
          </w:p>
        </w:tc>
        <w:tc>
          <w:tcPr>
            <w:tcW w:w="0" w:type="auto"/>
            <w:vAlign w:val="center"/>
          </w:tcPr>
          <w:p>
            <w:pPr>
              <w:pStyle w:val="13"/>
            </w:pPr>
            <w:r>
              <w:t>41.25</w:t>
            </w:r>
          </w:p>
        </w:tc>
        <w:tc>
          <w:tcPr>
            <w:tcW w:w="0" w:type="auto"/>
            <w:vAlign w:val="center"/>
          </w:tcPr>
          <w:p>
            <w:pPr>
              <w:pStyle w:val="13"/>
            </w:pPr>
            <w:r>
              <w:t>41.25</w:t>
            </w:r>
          </w:p>
        </w:tc>
        <w:tc>
          <w:tcPr>
            <w:tcW w:w="0" w:type="auto"/>
            <w:vAlign w:val="center"/>
          </w:tcPr>
          <w:p>
            <w:pPr>
              <w:pStyle w:val="13"/>
            </w:pPr>
            <w:r>
              <w:t>41.25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r>
              <w:t>2130108</w:t>
            </w:r>
          </w:p>
        </w:tc>
        <w:tc>
          <w:tcPr>
            <w:tcW w:w="0" w:type="auto"/>
            <w:vAlign w:val="center"/>
          </w:tcPr>
          <w:p>
            <w:pPr>
              <w:pStyle w:val="14"/>
            </w:pPr>
            <w:r>
              <w:t>病虫害控制</w:t>
            </w:r>
          </w:p>
        </w:tc>
        <w:tc>
          <w:tcPr>
            <w:tcW w:w="0" w:type="auto"/>
            <w:vAlign w:val="center"/>
          </w:tcPr>
          <w:p>
            <w:pPr>
              <w:pStyle w:val="13"/>
            </w:pPr>
            <w:r>
              <w:t>55.42</w:t>
            </w:r>
          </w:p>
        </w:tc>
        <w:tc>
          <w:tcPr>
            <w:tcW w:w="0" w:type="auto"/>
            <w:vAlign w:val="center"/>
          </w:tcPr>
          <w:p>
            <w:pPr>
              <w:pStyle w:val="13"/>
            </w:pPr>
            <w:r>
              <w:t>55.14</w:t>
            </w:r>
          </w:p>
        </w:tc>
        <w:tc>
          <w:tcPr>
            <w:tcW w:w="0" w:type="auto"/>
            <w:vAlign w:val="center"/>
          </w:tcPr>
          <w:p>
            <w:pPr>
              <w:pStyle w:val="13"/>
            </w:pPr>
            <w:r>
              <w:t>55.14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r>
              <w:t>2130109</w:t>
            </w:r>
          </w:p>
        </w:tc>
        <w:tc>
          <w:tcPr>
            <w:tcW w:w="0" w:type="auto"/>
            <w:vAlign w:val="center"/>
          </w:tcPr>
          <w:p>
            <w:pPr>
              <w:pStyle w:val="14"/>
            </w:pPr>
            <w:r>
              <w:t>农产品质量安全</w:t>
            </w:r>
          </w:p>
        </w:tc>
        <w:tc>
          <w:tcPr>
            <w:tcW w:w="0" w:type="auto"/>
            <w:vAlign w:val="center"/>
          </w:tcPr>
          <w:p>
            <w:pPr>
              <w:pStyle w:val="13"/>
            </w:pPr>
            <w:r>
              <w:t>14.88</w:t>
            </w:r>
          </w:p>
        </w:tc>
        <w:tc>
          <w:tcPr>
            <w:tcW w:w="0" w:type="auto"/>
            <w:vAlign w:val="center"/>
          </w:tcPr>
          <w:p>
            <w:pPr>
              <w:pStyle w:val="13"/>
            </w:pPr>
            <w:r>
              <w:t>14.88</w:t>
            </w:r>
          </w:p>
        </w:tc>
        <w:tc>
          <w:tcPr>
            <w:tcW w:w="0" w:type="auto"/>
            <w:vAlign w:val="center"/>
          </w:tcPr>
          <w:p>
            <w:pPr>
              <w:pStyle w:val="13"/>
            </w:pPr>
            <w:r>
              <w:t>14.88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r>
              <w:t>2130122</w:t>
            </w:r>
          </w:p>
        </w:tc>
        <w:tc>
          <w:tcPr>
            <w:tcW w:w="0" w:type="auto"/>
            <w:vAlign w:val="center"/>
          </w:tcPr>
          <w:p>
            <w:pPr>
              <w:pStyle w:val="14"/>
            </w:pPr>
            <w:r>
              <w:t>农业生产发展</w:t>
            </w:r>
          </w:p>
        </w:tc>
        <w:tc>
          <w:tcPr>
            <w:tcW w:w="0" w:type="auto"/>
            <w:vAlign w:val="center"/>
          </w:tcPr>
          <w:p>
            <w:pPr>
              <w:pStyle w:val="13"/>
            </w:pPr>
            <w:r>
              <w:t>49.04</w:t>
            </w:r>
          </w:p>
        </w:tc>
        <w:tc>
          <w:tcPr>
            <w:tcW w:w="0" w:type="auto"/>
            <w:vAlign w:val="center"/>
          </w:tcPr>
          <w:p>
            <w:pPr>
              <w:pStyle w:val="13"/>
            </w:pPr>
            <w:r>
              <w:t>46.34</w:t>
            </w:r>
          </w:p>
        </w:tc>
        <w:tc>
          <w:tcPr>
            <w:tcW w:w="0" w:type="auto"/>
            <w:vAlign w:val="center"/>
          </w:tcPr>
          <w:p>
            <w:pPr>
              <w:pStyle w:val="13"/>
            </w:pPr>
            <w:r>
              <w:t>46.34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r>
              <w:t>2130124</w:t>
            </w:r>
          </w:p>
        </w:tc>
        <w:tc>
          <w:tcPr>
            <w:tcW w:w="0" w:type="auto"/>
            <w:vAlign w:val="center"/>
          </w:tcPr>
          <w:p>
            <w:pPr>
              <w:pStyle w:val="14"/>
            </w:pPr>
            <w:r>
              <w:t>农村合作经济</w:t>
            </w:r>
          </w:p>
        </w:tc>
        <w:tc>
          <w:tcPr>
            <w:tcW w:w="0" w:type="auto"/>
            <w:vAlign w:val="center"/>
          </w:tcPr>
          <w:p>
            <w:pPr>
              <w:pStyle w:val="13"/>
            </w:pPr>
            <w:r>
              <w:t>30.00</w:t>
            </w:r>
          </w:p>
        </w:tc>
        <w:tc>
          <w:tcPr>
            <w:tcW w:w="0" w:type="auto"/>
            <w:vAlign w:val="center"/>
          </w:tcPr>
          <w:p>
            <w:pPr>
              <w:pStyle w:val="13"/>
            </w:pPr>
            <w:r>
              <w:t>30.00</w:t>
            </w:r>
          </w:p>
        </w:tc>
        <w:tc>
          <w:tcPr>
            <w:tcW w:w="0" w:type="auto"/>
            <w:vAlign w:val="center"/>
          </w:tcPr>
          <w:p>
            <w:pPr>
              <w:pStyle w:val="13"/>
            </w:pPr>
            <w:r>
              <w:t>30.00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r>
              <w:t>2130126</w:t>
            </w:r>
          </w:p>
        </w:tc>
        <w:tc>
          <w:tcPr>
            <w:tcW w:w="0" w:type="auto"/>
            <w:vAlign w:val="center"/>
          </w:tcPr>
          <w:p>
            <w:pPr>
              <w:pStyle w:val="14"/>
            </w:pPr>
            <w:r>
              <w:t>农村社会事业</w:t>
            </w:r>
          </w:p>
        </w:tc>
        <w:tc>
          <w:tcPr>
            <w:tcW w:w="0" w:type="auto"/>
            <w:vAlign w:val="center"/>
          </w:tcPr>
          <w:p>
            <w:pPr>
              <w:pStyle w:val="13"/>
            </w:pPr>
            <w:r>
              <w:t>887.30</w:t>
            </w:r>
          </w:p>
        </w:tc>
        <w:tc>
          <w:tcPr>
            <w:tcW w:w="0" w:type="auto"/>
            <w:vAlign w:val="center"/>
          </w:tcPr>
          <w:p>
            <w:pPr>
              <w:pStyle w:val="13"/>
            </w:pPr>
            <w:r>
              <w:t>188.80</w:t>
            </w:r>
          </w:p>
        </w:tc>
        <w:tc>
          <w:tcPr>
            <w:tcW w:w="0" w:type="auto"/>
            <w:vAlign w:val="center"/>
          </w:tcPr>
          <w:p>
            <w:pPr>
              <w:pStyle w:val="13"/>
            </w:pPr>
            <w:r>
              <w:t>188.80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698.50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r>
              <w:t>2130135</w:t>
            </w:r>
          </w:p>
        </w:tc>
        <w:tc>
          <w:tcPr>
            <w:tcW w:w="0" w:type="auto"/>
            <w:vAlign w:val="center"/>
          </w:tcPr>
          <w:p>
            <w:pPr>
              <w:pStyle w:val="14"/>
            </w:pPr>
            <w:r>
              <w:t>农业生态资源保护</w:t>
            </w:r>
          </w:p>
        </w:tc>
        <w:tc>
          <w:tcPr>
            <w:tcW w:w="0" w:type="auto"/>
            <w:vAlign w:val="center"/>
          </w:tcPr>
          <w:p>
            <w:pPr>
              <w:pStyle w:val="13"/>
            </w:pPr>
            <w:r>
              <w:t>14.52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14.52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r>
              <w:t>2130153</w:t>
            </w:r>
          </w:p>
        </w:tc>
        <w:tc>
          <w:tcPr>
            <w:tcW w:w="0" w:type="auto"/>
            <w:vAlign w:val="center"/>
          </w:tcPr>
          <w:p>
            <w:pPr>
              <w:pStyle w:val="14"/>
            </w:pPr>
            <w:r>
              <w:t>耕地建设与利用</w:t>
            </w:r>
          </w:p>
        </w:tc>
        <w:tc>
          <w:tcPr>
            <w:tcW w:w="0" w:type="auto"/>
            <w:vAlign w:val="center"/>
          </w:tcPr>
          <w:p>
            <w:pPr>
              <w:pStyle w:val="13"/>
            </w:pPr>
            <w:r>
              <w:t>1.20</w:t>
            </w:r>
          </w:p>
        </w:tc>
        <w:tc>
          <w:tcPr>
            <w:tcW w:w="0" w:type="auto"/>
            <w:vAlign w:val="center"/>
          </w:tcPr>
          <w:p>
            <w:pPr>
              <w:pStyle w:val="13"/>
            </w:pPr>
            <w:r>
              <w:t>1.20</w:t>
            </w:r>
          </w:p>
        </w:tc>
        <w:tc>
          <w:tcPr>
            <w:tcW w:w="0" w:type="auto"/>
            <w:vAlign w:val="center"/>
          </w:tcPr>
          <w:p>
            <w:pPr>
              <w:pStyle w:val="13"/>
            </w:pPr>
            <w:r>
              <w:t>1.20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r>
              <w:t>2130199</w:t>
            </w:r>
          </w:p>
        </w:tc>
        <w:tc>
          <w:tcPr>
            <w:tcW w:w="0" w:type="auto"/>
            <w:vAlign w:val="center"/>
          </w:tcPr>
          <w:p>
            <w:pPr>
              <w:pStyle w:val="14"/>
            </w:pPr>
            <w:r>
              <w:t>其他农业农村支出</w:t>
            </w:r>
          </w:p>
        </w:tc>
        <w:tc>
          <w:tcPr>
            <w:tcW w:w="0" w:type="auto"/>
            <w:vAlign w:val="center"/>
          </w:tcPr>
          <w:p>
            <w:pPr>
              <w:pStyle w:val="13"/>
            </w:pPr>
            <w:r>
              <w:t>114.83</w:t>
            </w:r>
          </w:p>
        </w:tc>
        <w:tc>
          <w:tcPr>
            <w:tcW w:w="0" w:type="auto"/>
            <w:vAlign w:val="center"/>
          </w:tcPr>
          <w:p>
            <w:pPr>
              <w:pStyle w:val="13"/>
            </w:pPr>
            <w:r>
              <w:t>114.83</w:t>
            </w:r>
          </w:p>
        </w:tc>
        <w:tc>
          <w:tcPr>
            <w:tcW w:w="0" w:type="auto"/>
            <w:vAlign w:val="center"/>
          </w:tcPr>
          <w:p>
            <w:pPr>
              <w:pStyle w:val="13"/>
            </w:pPr>
            <w:r>
              <w:t>114.83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r>
              <w:t>21303</w:t>
            </w:r>
          </w:p>
        </w:tc>
        <w:tc>
          <w:tcPr>
            <w:tcW w:w="0" w:type="auto"/>
            <w:vAlign w:val="center"/>
          </w:tcPr>
          <w:p>
            <w:pPr>
              <w:pStyle w:val="14"/>
            </w:pPr>
            <w:r>
              <w:t>水利</w:t>
            </w:r>
          </w:p>
        </w:tc>
        <w:tc>
          <w:tcPr>
            <w:tcW w:w="0" w:type="auto"/>
            <w:vAlign w:val="center"/>
          </w:tcPr>
          <w:p>
            <w:pPr>
              <w:pStyle w:val="13"/>
            </w:pPr>
            <w:r>
              <w:t>793.57</w:t>
            </w:r>
          </w:p>
        </w:tc>
        <w:tc>
          <w:tcPr>
            <w:tcW w:w="0" w:type="auto"/>
            <w:vAlign w:val="center"/>
          </w:tcPr>
          <w:p>
            <w:pPr>
              <w:pStyle w:val="13"/>
            </w:pPr>
            <w:r>
              <w:t>741.57</w:t>
            </w:r>
          </w:p>
        </w:tc>
        <w:tc>
          <w:tcPr>
            <w:tcW w:w="0" w:type="auto"/>
            <w:vAlign w:val="center"/>
          </w:tcPr>
          <w:p>
            <w:pPr>
              <w:pStyle w:val="13"/>
            </w:pPr>
            <w:r>
              <w:t>741.57</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21</w:t>
            </w:r>
          </w:p>
        </w:tc>
        <w:tc>
          <w:tcPr>
            <w:tcW w:w="0" w:type="auto"/>
            <w:vAlign w:val="center"/>
          </w:tcPr>
          <w:p>
            <w:pPr>
              <w:pStyle w:val="14"/>
            </w:pPr>
            <w:r>
              <w:t>2130304</w:t>
            </w:r>
          </w:p>
        </w:tc>
        <w:tc>
          <w:tcPr>
            <w:tcW w:w="0" w:type="auto"/>
            <w:vAlign w:val="center"/>
          </w:tcPr>
          <w:p>
            <w:pPr>
              <w:pStyle w:val="14"/>
            </w:pPr>
            <w:r>
              <w:t>水利行业业务管理</w:t>
            </w:r>
          </w:p>
        </w:tc>
        <w:tc>
          <w:tcPr>
            <w:tcW w:w="0" w:type="auto"/>
            <w:vAlign w:val="center"/>
          </w:tcPr>
          <w:p>
            <w:pPr>
              <w:pStyle w:val="13"/>
            </w:pPr>
            <w:r>
              <w:t>5.00</w:t>
            </w:r>
          </w:p>
        </w:tc>
        <w:tc>
          <w:tcPr>
            <w:tcW w:w="0" w:type="auto"/>
            <w:vAlign w:val="center"/>
          </w:tcPr>
          <w:p>
            <w:pPr>
              <w:pStyle w:val="13"/>
            </w:pPr>
            <w:r>
              <w:t>5.00</w:t>
            </w:r>
          </w:p>
        </w:tc>
        <w:tc>
          <w:tcPr>
            <w:tcW w:w="0" w:type="auto"/>
            <w:vAlign w:val="center"/>
          </w:tcPr>
          <w:p>
            <w:pPr>
              <w:pStyle w:val="13"/>
            </w:pPr>
            <w:r>
              <w:t>5.00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22</w:t>
            </w:r>
          </w:p>
        </w:tc>
        <w:tc>
          <w:tcPr>
            <w:tcW w:w="0" w:type="auto"/>
            <w:vAlign w:val="center"/>
          </w:tcPr>
          <w:p>
            <w:pPr>
              <w:pStyle w:val="14"/>
            </w:pPr>
            <w:r>
              <w:t>2130305</w:t>
            </w:r>
          </w:p>
        </w:tc>
        <w:tc>
          <w:tcPr>
            <w:tcW w:w="0" w:type="auto"/>
            <w:vAlign w:val="center"/>
          </w:tcPr>
          <w:p>
            <w:pPr>
              <w:pStyle w:val="14"/>
            </w:pPr>
            <w:r>
              <w:t>水利工程建设</w:t>
            </w:r>
          </w:p>
        </w:tc>
        <w:tc>
          <w:tcPr>
            <w:tcW w:w="0" w:type="auto"/>
            <w:vAlign w:val="center"/>
          </w:tcPr>
          <w:p>
            <w:pPr>
              <w:pStyle w:val="13"/>
            </w:pPr>
            <w:r>
              <w:t>5.00</w:t>
            </w:r>
          </w:p>
        </w:tc>
        <w:tc>
          <w:tcPr>
            <w:tcW w:w="0" w:type="auto"/>
            <w:vAlign w:val="center"/>
          </w:tcPr>
          <w:p>
            <w:pPr>
              <w:pStyle w:val="13"/>
            </w:pPr>
            <w:r>
              <w:t>5.00</w:t>
            </w:r>
          </w:p>
        </w:tc>
        <w:tc>
          <w:tcPr>
            <w:tcW w:w="0" w:type="auto"/>
            <w:vAlign w:val="center"/>
          </w:tcPr>
          <w:p>
            <w:pPr>
              <w:pStyle w:val="13"/>
            </w:pPr>
            <w:r>
              <w:t>5.00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23</w:t>
            </w:r>
          </w:p>
        </w:tc>
        <w:tc>
          <w:tcPr>
            <w:tcW w:w="0" w:type="auto"/>
            <w:vAlign w:val="center"/>
          </w:tcPr>
          <w:p>
            <w:pPr>
              <w:pStyle w:val="14"/>
            </w:pPr>
            <w:r>
              <w:t>2130306</w:t>
            </w:r>
          </w:p>
        </w:tc>
        <w:tc>
          <w:tcPr>
            <w:tcW w:w="0" w:type="auto"/>
            <w:vAlign w:val="center"/>
          </w:tcPr>
          <w:p>
            <w:pPr>
              <w:pStyle w:val="14"/>
            </w:pPr>
            <w:r>
              <w:t>水利工程运行与维护</w:t>
            </w:r>
          </w:p>
        </w:tc>
        <w:tc>
          <w:tcPr>
            <w:tcW w:w="0" w:type="auto"/>
            <w:vAlign w:val="center"/>
          </w:tcPr>
          <w:p>
            <w:pPr>
              <w:pStyle w:val="13"/>
            </w:pPr>
            <w:r>
              <w:t>52.00</w:t>
            </w:r>
          </w:p>
        </w:tc>
        <w:tc>
          <w:tcPr>
            <w:tcW w:w="0" w:type="auto"/>
            <w:vAlign w:val="center"/>
          </w:tcPr>
          <w:p>
            <w:pPr>
              <w:pStyle w:val="13"/>
            </w:pPr>
            <w:r>
              <w:t>52.00</w:t>
            </w:r>
          </w:p>
        </w:tc>
        <w:tc>
          <w:tcPr>
            <w:tcW w:w="0" w:type="auto"/>
            <w:vAlign w:val="center"/>
          </w:tcPr>
          <w:p>
            <w:pPr>
              <w:pStyle w:val="13"/>
            </w:pPr>
            <w:r>
              <w:t>52.00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24</w:t>
            </w:r>
          </w:p>
        </w:tc>
        <w:tc>
          <w:tcPr>
            <w:tcW w:w="0" w:type="auto"/>
            <w:vAlign w:val="center"/>
          </w:tcPr>
          <w:p>
            <w:pPr>
              <w:pStyle w:val="14"/>
            </w:pPr>
            <w:r>
              <w:t>2130310</w:t>
            </w:r>
          </w:p>
        </w:tc>
        <w:tc>
          <w:tcPr>
            <w:tcW w:w="0" w:type="auto"/>
            <w:vAlign w:val="center"/>
          </w:tcPr>
          <w:p>
            <w:pPr>
              <w:pStyle w:val="14"/>
            </w:pPr>
            <w:r>
              <w:t>水土保持</w:t>
            </w:r>
          </w:p>
        </w:tc>
        <w:tc>
          <w:tcPr>
            <w:tcW w:w="0" w:type="auto"/>
            <w:vAlign w:val="center"/>
          </w:tcPr>
          <w:p>
            <w:pPr>
              <w:pStyle w:val="13"/>
            </w:pPr>
            <w:r>
              <w:t>51.63</w:t>
            </w:r>
          </w:p>
        </w:tc>
        <w:tc>
          <w:tcPr>
            <w:tcW w:w="0" w:type="auto"/>
            <w:vAlign w:val="center"/>
          </w:tcPr>
          <w:p>
            <w:pPr>
              <w:pStyle w:val="13"/>
            </w:pPr>
            <w:r>
              <w:t>51.63</w:t>
            </w:r>
          </w:p>
        </w:tc>
        <w:tc>
          <w:tcPr>
            <w:tcW w:w="0" w:type="auto"/>
            <w:vAlign w:val="center"/>
          </w:tcPr>
          <w:p>
            <w:pPr>
              <w:pStyle w:val="13"/>
            </w:pPr>
            <w:r>
              <w:t>51.63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25</w:t>
            </w:r>
          </w:p>
        </w:tc>
        <w:tc>
          <w:tcPr>
            <w:tcW w:w="0" w:type="auto"/>
            <w:vAlign w:val="center"/>
          </w:tcPr>
          <w:p>
            <w:pPr>
              <w:pStyle w:val="14"/>
            </w:pPr>
            <w:r>
              <w:t>2130316</w:t>
            </w:r>
          </w:p>
        </w:tc>
        <w:tc>
          <w:tcPr>
            <w:tcW w:w="0" w:type="auto"/>
            <w:vAlign w:val="center"/>
          </w:tcPr>
          <w:p>
            <w:pPr>
              <w:pStyle w:val="14"/>
            </w:pPr>
            <w:r>
              <w:t>农村水利</w:t>
            </w:r>
          </w:p>
        </w:tc>
        <w:tc>
          <w:tcPr>
            <w:tcW w:w="0" w:type="auto"/>
            <w:vAlign w:val="center"/>
          </w:tcPr>
          <w:p>
            <w:pPr>
              <w:pStyle w:val="13"/>
            </w:pPr>
            <w:r>
              <w:t>43.40</w:t>
            </w:r>
          </w:p>
        </w:tc>
        <w:tc>
          <w:tcPr>
            <w:tcW w:w="0" w:type="auto"/>
            <w:vAlign w:val="center"/>
          </w:tcPr>
          <w:p>
            <w:pPr>
              <w:pStyle w:val="13"/>
            </w:pPr>
            <w:r>
              <w:t>43.40</w:t>
            </w:r>
          </w:p>
        </w:tc>
        <w:tc>
          <w:tcPr>
            <w:tcW w:w="0" w:type="auto"/>
            <w:vAlign w:val="center"/>
          </w:tcPr>
          <w:p>
            <w:pPr>
              <w:pStyle w:val="13"/>
            </w:pPr>
            <w:r>
              <w:t>43.40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26</w:t>
            </w:r>
          </w:p>
        </w:tc>
        <w:tc>
          <w:tcPr>
            <w:tcW w:w="0" w:type="auto"/>
            <w:vAlign w:val="center"/>
          </w:tcPr>
          <w:p>
            <w:pPr>
              <w:pStyle w:val="14"/>
            </w:pPr>
            <w:r>
              <w:t>2130399</w:t>
            </w:r>
          </w:p>
        </w:tc>
        <w:tc>
          <w:tcPr>
            <w:tcW w:w="0" w:type="auto"/>
            <w:vAlign w:val="center"/>
          </w:tcPr>
          <w:p>
            <w:pPr>
              <w:pStyle w:val="14"/>
            </w:pPr>
            <w:r>
              <w:t>其他水利支出</w:t>
            </w:r>
          </w:p>
        </w:tc>
        <w:tc>
          <w:tcPr>
            <w:tcW w:w="0" w:type="auto"/>
            <w:vAlign w:val="center"/>
          </w:tcPr>
          <w:p>
            <w:pPr>
              <w:pStyle w:val="13"/>
            </w:pPr>
            <w:r>
              <w:t>636.54</w:t>
            </w:r>
          </w:p>
        </w:tc>
        <w:tc>
          <w:tcPr>
            <w:tcW w:w="0" w:type="auto"/>
            <w:vAlign w:val="center"/>
          </w:tcPr>
          <w:p>
            <w:pPr>
              <w:pStyle w:val="13"/>
            </w:pPr>
            <w:r>
              <w:t>584.54</w:t>
            </w:r>
          </w:p>
        </w:tc>
        <w:tc>
          <w:tcPr>
            <w:tcW w:w="0" w:type="auto"/>
            <w:vAlign w:val="center"/>
          </w:tcPr>
          <w:p>
            <w:pPr>
              <w:pStyle w:val="13"/>
            </w:pPr>
            <w:r>
              <w:t>584.54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27</w:t>
            </w:r>
          </w:p>
        </w:tc>
        <w:tc>
          <w:tcPr>
            <w:tcW w:w="0" w:type="auto"/>
            <w:vAlign w:val="center"/>
          </w:tcPr>
          <w:p>
            <w:pPr>
              <w:pStyle w:val="14"/>
            </w:pPr>
            <w:r>
              <w:t>21305</w:t>
            </w:r>
          </w:p>
        </w:tc>
        <w:tc>
          <w:tcPr>
            <w:tcW w:w="0" w:type="auto"/>
            <w:vAlign w:val="center"/>
          </w:tcPr>
          <w:p>
            <w:pPr>
              <w:pStyle w:val="14"/>
            </w:pPr>
            <w:r>
              <w:t>巩固脱贫攻坚成果衔接乡村振兴</w:t>
            </w:r>
          </w:p>
        </w:tc>
        <w:tc>
          <w:tcPr>
            <w:tcW w:w="0" w:type="auto"/>
            <w:vAlign w:val="center"/>
          </w:tcPr>
          <w:p>
            <w:pPr>
              <w:pStyle w:val="13"/>
            </w:pPr>
            <w:r>
              <w:t>599.58</w:t>
            </w:r>
          </w:p>
        </w:tc>
        <w:tc>
          <w:tcPr>
            <w:tcW w:w="0" w:type="auto"/>
            <w:vAlign w:val="center"/>
          </w:tcPr>
          <w:p>
            <w:pPr>
              <w:pStyle w:val="13"/>
            </w:pPr>
            <w:r>
              <w:t>599.58</w:t>
            </w:r>
          </w:p>
        </w:tc>
        <w:tc>
          <w:tcPr>
            <w:tcW w:w="0" w:type="auto"/>
            <w:vAlign w:val="center"/>
          </w:tcPr>
          <w:p>
            <w:pPr>
              <w:pStyle w:val="13"/>
            </w:pPr>
            <w:r>
              <w:t>599.58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28</w:t>
            </w:r>
          </w:p>
        </w:tc>
        <w:tc>
          <w:tcPr>
            <w:tcW w:w="0" w:type="auto"/>
            <w:vAlign w:val="center"/>
          </w:tcPr>
          <w:p>
            <w:pPr>
              <w:pStyle w:val="14"/>
            </w:pPr>
            <w:r>
              <w:t>2130599</w:t>
            </w:r>
          </w:p>
        </w:tc>
        <w:tc>
          <w:tcPr>
            <w:tcW w:w="0" w:type="auto"/>
            <w:vAlign w:val="center"/>
          </w:tcPr>
          <w:p>
            <w:pPr>
              <w:pStyle w:val="14"/>
            </w:pPr>
            <w:r>
              <w:t>其他巩固脱贫攻坚成果衔接乡村振兴支出</w:t>
            </w:r>
          </w:p>
        </w:tc>
        <w:tc>
          <w:tcPr>
            <w:tcW w:w="0" w:type="auto"/>
            <w:vAlign w:val="center"/>
          </w:tcPr>
          <w:p>
            <w:pPr>
              <w:pStyle w:val="13"/>
            </w:pPr>
            <w:r>
              <w:t>599.58</w:t>
            </w:r>
          </w:p>
        </w:tc>
        <w:tc>
          <w:tcPr>
            <w:tcW w:w="0" w:type="auto"/>
            <w:vAlign w:val="center"/>
          </w:tcPr>
          <w:p>
            <w:pPr>
              <w:pStyle w:val="13"/>
            </w:pPr>
            <w:r>
              <w:t>599.58</w:t>
            </w:r>
          </w:p>
        </w:tc>
        <w:tc>
          <w:tcPr>
            <w:tcW w:w="0" w:type="auto"/>
            <w:vAlign w:val="center"/>
          </w:tcPr>
          <w:p>
            <w:pPr>
              <w:pStyle w:val="13"/>
            </w:pPr>
            <w:r>
              <w:t>599.58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29</w:t>
            </w:r>
          </w:p>
        </w:tc>
        <w:tc>
          <w:tcPr>
            <w:tcW w:w="0" w:type="auto"/>
            <w:vAlign w:val="center"/>
          </w:tcPr>
          <w:p>
            <w:pPr>
              <w:pStyle w:val="14"/>
            </w:pPr>
            <w:r>
              <w:t>21307</w:t>
            </w:r>
          </w:p>
        </w:tc>
        <w:tc>
          <w:tcPr>
            <w:tcW w:w="0" w:type="auto"/>
            <w:vAlign w:val="center"/>
          </w:tcPr>
          <w:p>
            <w:pPr>
              <w:pStyle w:val="14"/>
            </w:pPr>
            <w:r>
              <w:t>农村综合改革</w:t>
            </w:r>
          </w:p>
        </w:tc>
        <w:tc>
          <w:tcPr>
            <w:tcW w:w="0" w:type="auto"/>
            <w:vAlign w:val="center"/>
          </w:tcPr>
          <w:p>
            <w:pPr>
              <w:pStyle w:val="13"/>
            </w:pPr>
            <w:r>
              <w:t>80.42</w:t>
            </w:r>
          </w:p>
        </w:tc>
        <w:tc>
          <w:tcPr>
            <w:tcW w:w="0" w:type="auto"/>
            <w:vAlign w:val="center"/>
          </w:tcPr>
          <w:p>
            <w:pPr>
              <w:pStyle w:val="13"/>
            </w:pPr>
            <w:r>
              <w:t>5.42</w:t>
            </w:r>
          </w:p>
        </w:tc>
        <w:tc>
          <w:tcPr>
            <w:tcW w:w="0" w:type="auto"/>
            <w:vAlign w:val="center"/>
          </w:tcPr>
          <w:p>
            <w:pPr>
              <w:pStyle w:val="13"/>
            </w:pPr>
            <w:r>
              <w:t>5.42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30</w:t>
            </w:r>
          </w:p>
        </w:tc>
        <w:tc>
          <w:tcPr>
            <w:tcW w:w="0" w:type="auto"/>
            <w:vAlign w:val="center"/>
          </w:tcPr>
          <w:p>
            <w:pPr>
              <w:pStyle w:val="14"/>
            </w:pPr>
            <w:r>
              <w:t>2130799</w:t>
            </w:r>
          </w:p>
        </w:tc>
        <w:tc>
          <w:tcPr>
            <w:tcW w:w="0" w:type="auto"/>
            <w:vAlign w:val="center"/>
          </w:tcPr>
          <w:p>
            <w:pPr>
              <w:pStyle w:val="14"/>
            </w:pPr>
            <w:r>
              <w:t>其他农村综合改革支出</w:t>
            </w:r>
          </w:p>
        </w:tc>
        <w:tc>
          <w:tcPr>
            <w:tcW w:w="0" w:type="auto"/>
            <w:vAlign w:val="center"/>
          </w:tcPr>
          <w:p>
            <w:pPr>
              <w:pStyle w:val="13"/>
            </w:pPr>
            <w:r>
              <w:t>80.42</w:t>
            </w:r>
          </w:p>
        </w:tc>
        <w:tc>
          <w:tcPr>
            <w:tcW w:w="0" w:type="auto"/>
            <w:vAlign w:val="center"/>
          </w:tcPr>
          <w:p>
            <w:pPr>
              <w:pStyle w:val="13"/>
            </w:pPr>
            <w:r>
              <w:t>5.42</w:t>
            </w:r>
          </w:p>
        </w:tc>
        <w:tc>
          <w:tcPr>
            <w:tcW w:w="0" w:type="auto"/>
            <w:vAlign w:val="center"/>
          </w:tcPr>
          <w:p>
            <w:pPr>
              <w:pStyle w:val="13"/>
            </w:pPr>
            <w:r>
              <w:t>5.42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31</w:t>
            </w:r>
          </w:p>
        </w:tc>
        <w:tc>
          <w:tcPr>
            <w:tcW w:w="0" w:type="auto"/>
            <w:vAlign w:val="center"/>
          </w:tcPr>
          <w:p>
            <w:pPr>
              <w:pStyle w:val="14"/>
            </w:pPr>
            <w:r>
              <w:t>21372</w:t>
            </w:r>
          </w:p>
        </w:tc>
        <w:tc>
          <w:tcPr>
            <w:tcW w:w="0" w:type="auto"/>
            <w:vAlign w:val="center"/>
          </w:tcPr>
          <w:p>
            <w:pPr>
              <w:pStyle w:val="14"/>
            </w:pPr>
            <w:r>
              <w:t>大中型水库移民后期扶持基金支出</w:t>
            </w:r>
          </w:p>
        </w:tc>
        <w:tc>
          <w:tcPr>
            <w:tcW w:w="0" w:type="auto"/>
            <w:vAlign w:val="center"/>
          </w:tcPr>
          <w:p>
            <w:pPr>
              <w:pStyle w:val="13"/>
            </w:pPr>
            <w:r>
              <w:t>51.98</w:t>
            </w:r>
          </w:p>
        </w:tc>
        <w:tc>
          <w:tcPr>
            <w:tcW w:w="0" w:type="auto"/>
            <w:vAlign w:val="center"/>
          </w:tcPr>
          <w:p>
            <w:pPr>
              <w:pStyle w:val="13"/>
            </w:pPr>
            <w:r>
              <w:t>51.98</w:t>
            </w:r>
          </w:p>
        </w:tc>
        <w:tc>
          <w:tcPr>
            <w:tcW w:w="0" w:type="auto"/>
            <w:vAlign w:val="center"/>
          </w:tcPr>
          <w:p>
            <w:pPr>
              <w:pStyle w:val="13"/>
            </w:pPr>
            <w:r>
              <w:t>51.98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32</w:t>
            </w:r>
          </w:p>
        </w:tc>
        <w:tc>
          <w:tcPr>
            <w:tcW w:w="0" w:type="auto"/>
            <w:vAlign w:val="center"/>
          </w:tcPr>
          <w:p>
            <w:pPr>
              <w:pStyle w:val="14"/>
            </w:pPr>
            <w:r>
              <w:t>2137201</w:t>
            </w:r>
          </w:p>
        </w:tc>
        <w:tc>
          <w:tcPr>
            <w:tcW w:w="0" w:type="auto"/>
            <w:vAlign w:val="center"/>
          </w:tcPr>
          <w:p>
            <w:pPr>
              <w:pStyle w:val="14"/>
            </w:pPr>
            <w:r>
              <w:t>移民补助</w:t>
            </w:r>
          </w:p>
        </w:tc>
        <w:tc>
          <w:tcPr>
            <w:tcW w:w="0" w:type="auto"/>
            <w:vAlign w:val="center"/>
          </w:tcPr>
          <w:p>
            <w:pPr>
              <w:pStyle w:val="13"/>
            </w:pPr>
            <w:r>
              <w:t>1.98</w:t>
            </w:r>
          </w:p>
        </w:tc>
        <w:tc>
          <w:tcPr>
            <w:tcW w:w="0" w:type="auto"/>
            <w:vAlign w:val="center"/>
          </w:tcPr>
          <w:p>
            <w:pPr>
              <w:pStyle w:val="13"/>
            </w:pPr>
            <w:r>
              <w:t>1.98</w:t>
            </w:r>
          </w:p>
        </w:tc>
        <w:tc>
          <w:tcPr>
            <w:tcW w:w="0" w:type="auto"/>
            <w:vAlign w:val="center"/>
          </w:tcPr>
          <w:p>
            <w:pPr>
              <w:pStyle w:val="13"/>
            </w:pPr>
            <w:r>
              <w:t>1.98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33</w:t>
            </w:r>
          </w:p>
        </w:tc>
        <w:tc>
          <w:tcPr>
            <w:tcW w:w="0" w:type="auto"/>
            <w:vAlign w:val="center"/>
          </w:tcPr>
          <w:p>
            <w:pPr>
              <w:pStyle w:val="14"/>
            </w:pPr>
            <w:r>
              <w:t>2137202</w:t>
            </w:r>
          </w:p>
        </w:tc>
        <w:tc>
          <w:tcPr>
            <w:tcW w:w="0" w:type="auto"/>
            <w:vAlign w:val="center"/>
          </w:tcPr>
          <w:p>
            <w:pPr>
              <w:pStyle w:val="14"/>
            </w:pPr>
            <w:r>
              <w:t>基础设施建设和经济发展</w:t>
            </w:r>
          </w:p>
        </w:tc>
        <w:tc>
          <w:tcPr>
            <w:tcW w:w="0" w:type="auto"/>
            <w:vAlign w:val="center"/>
          </w:tcPr>
          <w:p>
            <w:pPr>
              <w:pStyle w:val="13"/>
            </w:pPr>
            <w:r>
              <w:t>50.00</w:t>
            </w:r>
          </w:p>
        </w:tc>
        <w:tc>
          <w:tcPr>
            <w:tcW w:w="0" w:type="auto"/>
            <w:vAlign w:val="center"/>
          </w:tcPr>
          <w:p>
            <w:pPr>
              <w:pStyle w:val="13"/>
            </w:pPr>
            <w:r>
              <w:t>50.00</w:t>
            </w:r>
          </w:p>
        </w:tc>
        <w:tc>
          <w:tcPr>
            <w:tcW w:w="0" w:type="auto"/>
            <w:vAlign w:val="center"/>
          </w:tcPr>
          <w:p>
            <w:pPr>
              <w:pStyle w:val="13"/>
            </w:pPr>
            <w:r>
              <w:t>50.00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34</w:t>
            </w:r>
          </w:p>
        </w:tc>
        <w:tc>
          <w:tcPr>
            <w:tcW w:w="0" w:type="auto"/>
            <w:vAlign w:val="center"/>
          </w:tcPr>
          <w:p>
            <w:pPr>
              <w:pStyle w:val="14"/>
            </w:pPr>
            <w:r>
              <w:t>221</w:t>
            </w:r>
          </w:p>
        </w:tc>
        <w:tc>
          <w:tcPr>
            <w:tcW w:w="0" w:type="auto"/>
            <w:vAlign w:val="center"/>
          </w:tcPr>
          <w:p>
            <w:pPr>
              <w:pStyle w:val="14"/>
            </w:pPr>
            <w:r>
              <w:t>住房保障支出</w:t>
            </w:r>
          </w:p>
        </w:tc>
        <w:tc>
          <w:tcPr>
            <w:tcW w:w="0" w:type="auto"/>
            <w:vAlign w:val="center"/>
          </w:tcPr>
          <w:p>
            <w:pPr>
              <w:pStyle w:val="13"/>
            </w:pPr>
            <w:r>
              <w:t>126.76</w:t>
            </w:r>
          </w:p>
        </w:tc>
        <w:tc>
          <w:tcPr>
            <w:tcW w:w="0" w:type="auto"/>
            <w:vAlign w:val="center"/>
          </w:tcPr>
          <w:p>
            <w:pPr>
              <w:pStyle w:val="13"/>
            </w:pPr>
            <w:r>
              <w:t>126.76</w:t>
            </w:r>
          </w:p>
        </w:tc>
        <w:tc>
          <w:tcPr>
            <w:tcW w:w="0" w:type="auto"/>
            <w:vAlign w:val="center"/>
          </w:tcPr>
          <w:p>
            <w:pPr>
              <w:pStyle w:val="13"/>
            </w:pPr>
            <w:r>
              <w:t>126.76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35</w:t>
            </w:r>
          </w:p>
        </w:tc>
        <w:tc>
          <w:tcPr>
            <w:tcW w:w="0" w:type="auto"/>
            <w:vAlign w:val="center"/>
          </w:tcPr>
          <w:p>
            <w:pPr>
              <w:pStyle w:val="14"/>
            </w:pPr>
            <w:r>
              <w:t>22102</w:t>
            </w:r>
          </w:p>
        </w:tc>
        <w:tc>
          <w:tcPr>
            <w:tcW w:w="0" w:type="auto"/>
            <w:vAlign w:val="center"/>
          </w:tcPr>
          <w:p>
            <w:pPr>
              <w:pStyle w:val="14"/>
            </w:pPr>
            <w:r>
              <w:t>住房改革支出</w:t>
            </w:r>
          </w:p>
        </w:tc>
        <w:tc>
          <w:tcPr>
            <w:tcW w:w="0" w:type="auto"/>
            <w:vAlign w:val="center"/>
          </w:tcPr>
          <w:p>
            <w:pPr>
              <w:pStyle w:val="13"/>
            </w:pPr>
            <w:r>
              <w:t>126.76</w:t>
            </w:r>
          </w:p>
        </w:tc>
        <w:tc>
          <w:tcPr>
            <w:tcW w:w="0" w:type="auto"/>
            <w:vAlign w:val="center"/>
          </w:tcPr>
          <w:p>
            <w:pPr>
              <w:pStyle w:val="13"/>
            </w:pPr>
            <w:r>
              <w:t>126.76</w:t>
            </w:r>
          </w:p>
        </w:tc>
        <w:tc>
          <w:tcPr>
            <w:tcW w:w="0" w:type="auto"/>
            <w:vAlign w:val="center"/>
          </w:tcPr>
          <w:p>
            <w:pPr>
              <w:pStyle w:val="13"/>
            </w:pPr>
            <w:r>
              <w:t>126.76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36</w:t>
            </w:r>
          </w:p>
        </w:tc>
        <w:tc>
          <w:tcPr>
            <w:tcW w:w="0" w:type="auto"/>
            <w:vAlign w:val="center"/>
          </w:tcPr>
          <w:p>
            <w:pPr>
              <w:pStyle w:val="14"/>
            </w:pPr>
            <w:r>
              <w:t>2210201</w:t>
            </w:r>
          </w:p>
        </w:tc>
        <w:tc>
          <w:tcPr>
            <w:tcW w:w="0" w:type="auto"/>
            <w:vAlign w:val="center"/>
          </w:tcPr>
          <w:p>
            <w:pPr>
              <w:pStyle w:val="14"/>
            </w:pPr>
            <w:r>
              <w:t>住房公积金</w:t>
            </w:r>
          </w:p>
        </w:tc>
        <w:tc>
          <w:tcPr>
            <w:tcW w:w="0" w:type="auto"/>
            <w:vAlign w:val="center"/>
          </w:tcPr>
          <w:p>
            <w:pPr>
              <w:pStyle w:val="13"/>
            </w:pPr>
            <w:r>
              <w:t>126.76</w:t>
            </w:r>
          </w:p>
        </w:tc>
        <w:tc>
          <w:tcPr>
            <w:tcW w:w="0" w:type="auto"/>
            <w:vAlign w:val="center"/>
          </w:tcPr>
          <w:p>
            <w:pPr>
              <w:pStyle w:val="13"/>
            </w:pPr>
            <w:r>
              <w:t>126.76</w:t>
            </w:r>
          </w:p>
        </w:tc>
        <w:tc>
          <w:tcPr>
            <w:tcW w:w="0" w:type="auto"/>
            <w:vAlign w:val="center"/>
          </w:tcPr>
          <w:p>
            <w:pPr>
              <w:pStyle w:val="13"/>
            </w:pPr>
            <w:r>
              <w:t>126.76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307"/>
        <w:gridCol w:w="3996"/>
        <w:gridCol w:w="1183"/>
        <w:gridCol w:w="1056"/>
        <w:gridCol w:w="1183"/>
        <w:gridCol w:w="1056"/>
        <w:gridCol w:w="1789"/>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1"/>
            </w:pPr>
            <w:r>
              <w:t>326001大厂回族自治县农业农村局</w:t>
            </w:r>
          </w:p>
        </w:tc>
        <w:tc>
          <w:tcPr>
            <w:tcW w:w="0" w:type="auto"/>
            <w:gridSpan w:val="2"/>
            <w:tcBorders>
              <w:top w:val="single" w:color="FFFFFF" w:sz="6" w:space="0"/>
              <w:left w:val="single" w:color="FFFFFF" w:sz="6" w:space="0"/>
              <w:right w:val="single" w:color="FFFFFF" w:sz="6" w:space="0"/>
            </w:tcBorders>
            <w:vAlign w:val="center"/>
          </w:tcPr>
          <w:p>
            <w:pPr>
              <w:pStyle w:val="10"/>
            </w:pPr>
            <w:r>
              <w:t>预算年度：2024</w:t>
            </w:r>
          </w:p>
        </w:tc>
        <w:tc>
          <w:tcPr>
            <w:tcW w:w="0" w:type="auto"/>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功能分类科目</w:t>
            </w:r>
          </w:p>
        </w:tc>
        <w:tc>
          <w:tcPr>
            <w:tcW w:w="0" w:type="auto"/>
            <w:vMerge w:val="restart"/>
            <w:vAlign w:val="center"/>
          </w:tcPr>
          <w:p>
            <w:pPr>
              <w:pStyle w:val="12"/>
            </w:pPr>
            <w:r>
              <w:t>合计</w:t>
            </w:r>
          </w:p>
        </w:tc>
        <w:tc>
          <w:tcPr>
            <w:tcW w:w="0" w:type="auto"/>
            <w:vMerge w:val="restart"/>
            <w:vAlign w:val="center"/>
          </w:tcPr>
          <w:p>
            <w:pPr>
              <w:pStyle w:val="12"/>
            </w:pPr>
            <w:r>
              <w:t>基本支出</w:t>
            </w:r>
          </w:p>
        </w:tc>
        <w:tc>
          <w:tcPr>
            <w:tcW w:w="0" w:type="auto"/>
            <w:vMerge w:val="restart"/>
            <w:vAlign w:val="center"/>
          </w:tcPr>
          <w:p>
            <w:pPr>
              <w:pStyle w:val="12"/>
            </w:pPr>
            <w:r>
              <w:t>项目支出</w:t>
            </w:r>
          </w:p>
        </w:tc>
        <w:tc>
          <w:tcPr>
            <w:tcW w:w="0" w:type="auto"/>
            <w:vMerge w:val="restart"/>
            <w:vAlign w:val="center"/>
          </w:tcPr>
          <w:p>
            <w:pPr>
              <w:pStyle w:val="12"/>
            </w:pPr>
            <w:r>
              <w:t>经营支出</w:t>
            </w:r>
          </w:p>
        </w:tc>
        <w:tc>
          <w:tcPr>
            <w:tcW w:w="0" w:type="auto"/>
            <w:vMerge w:val="restart"/>
            <w:vAlign w:val="center"/>
          </w:tcPr>
          <w:p>
            <w:pPr>
              <w:pStyle w:val="12"/>
            </w:pPr>
            <w:r>
              <w:t>上解上级     支出</w:t>
            </w:r>
          </w:p>
        </w:tc>
        <w:tc>
          <w:tcPr>
            <w:tcW w:w="0" w:type="auto"/>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科目    编码</w:t>
            </w:r>
          </w:p>
        </w:tc>
        <w:tc>
          <w:tcPr>
            <w:tcW w:w="0" w:type="auto"/>
            <w:vAlign w:val="center"/>
          </w:tcPr>
          <w:p>
            <w:pPr>
              <w:pStyle w:val="12"/>
            </w:pPr>
            <w:r>
              <w:t>科目名称</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c>
          <w:tcPr>
            <w:tcW w:w="0" w:type="auto"/>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8"/>
            </w:pPr>
          </w:p>
        </w:tc>
        <w:tc>
          <w:tcPr>
            <w:tcW w:w="0" w:type="auto"/>
            <w:vAlign w:val="center"/>
          </w:tcPr>
          <w:p>
            <w:pPr>
              <w:pStyle w:val="16"/>
            </w:pPr>
            <w:r>
              <w:t>合计</w:t>
            </w:r>
          </w:p>
        </w:tc>
        <w:tc>
          <w:tcPr>
            <w:tcW w:w="0" w:type="auto"/>
            <w:vAlign w:val="center"/>
          </w:tcPr>
          <w:p>
            <w:pPr>
              <w:pStyle w:val="17"/>
            </w:pPr>
            <w:r>
              <w:t>19775.27</w:t>
            </w:r>
          </w:p>
        </w:tc>
        <w:tc>
          <w:tcPr>
            <w:tcW w:w="0" w:type="auto"/>
            <w:vAlign w:val="center"/>
          </w:tcPr>
          <w:p>
            <w:pPr>
              <w:pStyle w:val="17"/>
            </w:pPr>
            <w:r>
              <w:t>4678.72</w:t>
            </w:r>
          </w:p>
        </w:tc>
        <w:tc>
          <w:tcPr>
            <w:tcW w:w="0" w:type="auto"/>
            <w:vAlign w:val="center"/>
          </w:tcPr>
          <w:p>
            <w:pPr>
              <w:pStyle w:val="17"/>
            </w:pPr>
            <w:r>
              <w:t>15096.55</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210</w:t>
            </w:r>
          </w:p>
        </w:tc>
        <w:tc>
          <w:tcPr>
            <w:tcW w:w="0" w:type="auto"/>
            <w:vAlign w:val="center"/>
          </w:tcPr>
          <w:p>
            <w:pPr>
              <w:pStyle w:val="14"/>
            </w:pPr>
            <w:r>
              <w:t>卫生健康支出</w:t>
            </w:r>
          </w:p>
        </w:tc>
        <w:tc>
          <w:tcPr>
            <w:tcW w:w="0" w:type="auto"/>
            <w:vAlign w:val="center"/>
          </w:tcPr>
          <w:p>
            <w:pPr>
              <w:pStyle w:val="13"/>
            </w:pPr>
            <w:r>
              <w:t>47.71</w:t>
            </w:r>
          </w:p>
        </w:tc>
        <w:tc>
          <w:tcPr>
            <w:tcW w:w="0" w:type="auto"/>
            <w:vAlign w:val="center"/>
          </w:tcPr>
          <w:p>
            <w:pPr>
              <w:pStyle w:val="13"/>
            </w:pPr>
            <w:r>
              <w:t>47.71</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21011</w:t>
            </w:r>
          </w:p>
        </w:tc>
        <w:tc>
          <w:tcPr>
            <w:tcW w:w="0" w:type="auto"/>
            <w:vAlign w:val="center"/>
          </w:tcPr>
          <w:p>
            <w:pPr>
              <w:pStyle w:val="14"/>
            </w:pPr>
            <w:r>
              <w:t>行政事业单位医疗</w:t>
            </w:r>
          </w:p>
        </w:tc>
        <w:tc>
          <w:tcPr>
            <w:tcW w:w="0" w:type="auto"/>
            <w:vAlign w:val="center"/>
          </w:tcPr>
          <w:p>
            <w:pPr>
              <w:pStyle w:val="13"/>
            </w:pPr>
            <w:r>
              <w:t>47.71</w:t>
            </w:r>
          </w:p>
        </w:tc>
        <w:tc>
          <w:tcPr>
            <w:tcW w:w="0" w:type="auto"/>
            <w:vAlign w:val="center"/>
          </w:tcPr>
          <w:p>
            <w:pPr>
              <w:pStyle w:val="13"/>
            </w:pPr>
            <w:r>
              <w:t>47.71</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r>
              <w:t>2101101</w:t>
            </w:r>
          </w:p>
        </w:tc>
        <w:tc>
          <w:tcPr>
            <w:tcW w:w="0" w:type="auto"/>
            <w:vAlign w:val="center"/>
          </w:tcPr>
          <w:p>
            <w:pPr>
              <w:pStyle w:val="14"/>
            </w:pPr>
            <w:r>
              <w:t>行政单位医疗</w:t>
            </w:r>
          </w:p>
        </w:tc>
        <w:tc>
          <w:tcPr>
            <w:tcW w:w="0" w:type="auto"/>
            <w:vAlign w:val="center"/>
          </w:tcPr>
          <w:p>
            <w:pPr>
              <w:pStyle w:val="13"/>
            </w:pPr>
            <w:r>
              <w:t>47.71</w:t>
            </w:r>
          </w:p>
        </w:tc>
        <w:tc>
          <w:tcPr>
            <w:tcW w:w="0" w:type="auto"/>
            <w:vAlign w:val="center"/>
          </w:tcPr>
          <w:p>
            <w:pPr>
              <w:pStyle w:val="13"/>
            </w:pPr>
            <w:r>
              <w:t>47.71</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r>
              <w:t>212</w:t>
            </w:r>
          </w:p>
        </w:tc>
        <w:tc>
          <w:tcPr>
            <w:tcW w:w="0" w:type="auto"/>
            <w:vAlign w:val="center"/>
          </w:tcPr>
          <w:p>
            <w:pPr>
              <w:pStyle w:val="14"/>
            </w:pPr>
            <w:r>
              <w:t>城乡社区支出</w:t>
            </w:r>
          </w:p>
        </w:tc>
        <w:tc>
          <w:tcPr>
            <w:tcW w:w="0" w:type="auto"/>
            <w:vAlign w:val="center"/>
          </w:tcPr>
          <w:p>
            <w:pPr>
              <w:pStyle w:val="13"/>
            </w:pPr>
            <w:r>
              <w:t>12362.55</w:t>
            </w:r>
          </w:p>
        </w:tc>
        <w:tc>
          <w:tcPr>
            <w:tcW w:w="0" w:type="auto"/>
            <w:vAlign w:val="center"/>
          </w:tcPr>
          <w:p>
            <w:pPr>
              <w:pStyle w:val="13"/>
            </w:pPr>
          </w:p>
        </w:tc>
        <w:tc>
          <w:tcPr>
            <w:tcW w:w="0" w:type="auto"/>
            <w:vAlign w:val="center"/>
          </w:tcPr>
          <w:p>
            <w:pPr>
              <w:pStyle w:val="13"/>
            </w:pPr>
            <w:r>
              <w:t>12362.55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r>
              <w:t>21208</w:t>
            </w:r>
          </w:p>
        </w:tc>
        <w:tc>
          <w:tcPr>
            <w:tcW w:w="0" w:type="auto"/>
            <w:vAlign w:val="center"/>
          </w:tcPr>
          <w:p>
            <w:pPr>
              <w:pStyle w:val="14"/>
            </w:pPr>
            <w:r>
              <w:t>国有土地使用权出让收入安排的支出</w:t>
            </w:r>
          </w:p>
        </w:tc>
        <w:tc>
          <w:tcPr>
            <w:tcW w:w="0" w:type="auto"/>
            <w:vAlign w:val="center"/>
          </w:tcPr>
          <w:p>
            <w:pPr>
              <w:pStyle w:val="13"/>
            </w:pPr>
            <w:r>
              <w:t>12362.55</w:t>
            </w:r>
          </w:p>
        </w:tc>
        <w:tc>
          <w:tcPr>
            <w:tcW w:w="0" w:type="auto"/>
            <w:vAlign w:val="center"/>
          </w:tcPr>
          <w:p>
            <w:pPr>
              <w:pStyle w:val="13"/>
            </w:pPr>
          </w:p>
        </w:tc>
        <w:tc>
          <w:tcPr>
            <w:tcW w:w="0" w:type="auto"/>
            <w:vAlign w:val="center"/>
          </w:tcPr>
          <w:p>
            <w:pPr>
              <w:pStyle w:val="13"/>
            </w:pPr>
            <w:r>
              <w:t>12362.55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r>
              <w:t>2120899</w:t>
            </w:r>
          </w:p>
        </w:tc>
        <w:tc>
          <w:tcPr>
            <w:tcW w:w="0" w:type="auto"/>
            <w:vAlign w:val="center"/>
          </w:tcPr>
          <w:p>
            <w:pPr>
              <w:pStyle w:val="14"/>
            </w:pPr>
            <w:r>
              <w:t>其他国有土地使用权出让收入安排的支出</w:t>
            </w:r>
          </w:p>
        </w:tc>
        <w:tc>
          <w:tcPr>
            <w:tcW w:w="0" w:type="auto"/>
            <w:vAlign w:val="center"/>
          </w:tcPr>
          <w:p>
            <w:pPr>
              <w:pStyle w:val="13"/>
            </w:pPr>
            <w:r>
              <w:t>12362.55</w:t>
            </w:r>
          </w:p>
        </w:tc>
        <w:tc>
          <w:tcPr>
            <w:tcW w:w="0" w:type="auto"/>
            <w:vAlign w:val="center"/>
          </w:tcPr>
          <w:p>
            <w:pPr>
              <w:pStyle w:val="13"/>
            </w:pPr>
          </w:p>
        </w:tc>
        <w:tc>
          <w:tcPr>
            <w:tcW w:w="0" w:type="auto"/>
            <w:vAlign w:val="center"/>
          </w:tcPr>
          <w:p>
            <w:pPr>
              <w:pStyle w:val="13"/>
            </w:pPr>
            <w:r>
              <w:t>12362.55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r>
              <w:t>213</w:t>
            </w:r>
          </w:p>
        </w:tc>
        <w:tc>
          <w:tcPr>
            <w:tcW w:w="0" w:type="auto"/>
            <w:vAlign w:val="center"/>
          </w:tcPr>
          <w:p>
            <w:pPr>
              <w:pStyle w:val="14"/>
            </w:pPr>
            <w:r>
              <w:t>农林水支出</w:t>
            </w:r>
          </w:p>
        </w:tc>
        <w:tc>
          <w:tcPr>
            <w:tcW w:w="0" w:type="auto"/>
            <w:vAlign w:val="center"/>
          </w:tcPr>
          <w:p>
            <w:pPr>
              <w:pStyle w:val="13"/>
            </w:pPr>
            <w:r>
              <w:t>7238.25</w:t>
            </w:r>
          </w:p>
        </w:tc>
        <w:tc>
          <w:tcPr>
            <w:tcW w:w="0" w:type="auto"/>
            <w:vAlign w:val="center"/>
          </w:tcPr>
          <w:p>
            <w:pPr>
              <w:pStyle w:val="13"/>
            </w:pPr>
            <w:r>
              <w:t>4504.25</w:t>
            </w:r>
          </w:p>
        </w:tc>
        <w:tc>
          <w:tcPr>
            <w:tcW w:w="0" w:type="auto"/>
            <w:vAlign w:val="center"/>
          </w:tcPr>
          <w:p>
            <w:pPr>
              <w:pStyle w:val="13"/>
            </w:pPr>
            <w:r>
              <w:t>2734.00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r>
              <w:t>21301</w:t>
            </w:r>
          </w:p>
        </w:tc>
        <w:tc>
          <w:tcPr>
            <w:tcW w:w="0" w:type="auto"/>
            <w:vAlign w:val="center"/>
          </w:tcPr>
          <w:p>
            <w:pPr>
              <w:pStyle w:val="14"/>
            </w:pPr>
            <w:r>
              <w:t>农业农村</w:t>
            </w:r>
          </w:p>
        </w:tc>
        <w:tc>
          <w:tcPr>
            <w:tcW w:w="0" w:type="auto"/>
            <w:vAlign w:val="center"/>
          </w:tcPr>
          <w:p>
            <w:pPr>
              <w:pStyle w:val="13"/>
            </w:pPr>
            <w:r>
              <w:t>5712.70</w:t>
            </w:r>
          </w:p>
        </w:tc>
        <w:tc>
          <w:tcPr>
            <w:tcW w:w="0" w:type="auto"/>
            <w:vAlign w:val="center"/>
          </w:tcPr>
          <w:p>
            <w:pPr>
              <w:pStyle w:val="13"/>
            </w:pPr>
            <w:r>
              <w:t>4504.25</w:t>
            </w:r>
          </w:p>
        </w:tc>
        <w:tc>
          <w:tcPr>
            <w:tcW w:w="0" w:type="auto"/>
            <w:vAlign w:val="center"/>
          </w:tcPr>
          <w:p>
            <w:pPr>
              <w:pStyle w:val="13"/>
            </w:pPr>
            <w:r>
              <w:t>1208.45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r>
              <w:t>2130101</w:t>
            </w:r>
          </w:p>
        </w:tc>
        <w:tc>
          <w:tcPr>
            <w:tcW w:w="0" w:type="auto"/>
            <w:vAlign w:val="center"/>
          </w:tcPr>
          <w:p>
            <w:pPr>
              <w:pStyle w:val="14"/>
            </w:pPr>
            <w:r>
              <w:t>行政运行</w:t>
            </w:r>
          </w:p>
        </w:tc>
        <w:tc>
          <w:tcPr>
            <w:tcW w:w="0" w:type="auto"/>
            <w:vAlign w:val="center"/>
          </w:tcPr>
          <w:p>
            <w:pPr>
              <w:pStyle w:val="13"/>
            </w:pPr>
            <w:r>
              <w:t>4504.25</w:t>
            </w:r>
          </w:p>
        </w:tc>
        <w:tc>
          <w:tcPr>
            <w:tcW w:w="0" w:type="auto"/>
            <w:vAlign w:val="center"/>
          </w:tcPr>
          <w:p>
            <w:pPr>
              <w:pStyle w:val="13"/>
            </w:pPr>
            <w:r>
              <w:t>4504.25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r>
              <w:t>2130104</w:t>
            </w:r>
          </w:p>
        </w:tc>
        <w:tc>
          <w:tcPr>
            <w:tcW w:w="0" w:type="auto"/>
            <w:vAlign w:val="center"/>
          </w:tcPr>
          <w:p>
            <w:pPr>
              <w:pStyle w:val="14"/>
            </w:pPr>
            <w:r>
              <w:t>事业运行</w:t>
            </w:r>
          </w:p>
        </w:tc>
        <w:tc>
          <w:tcPr>
            <w:tcW w:w="0" w:type="auto"/>
            <w:vAlign w:val="center"/>
          </w:tcPr>
          <w:p>
            <w:pPr>
              <w:pStyle w:val="13"/>
            </w:pPr>
            <w:r>
              <w:t>41.25</w:t>
            </w:r>
          </w:p>
        </w:tc>
        <w:tc>
          <w:tcPr>
            <w:tcW w:w="0" w:type="auto"/>
            <w:vAlign w:val="center"/>
          </w:tcPr>
          <w:p>
            <w:pPr>
              <w:pStyle w:val="13"/>
            </w:pPr>
          </w:p>
        </w:tc>
        <w:tc>
          <w:tcPr>
            <w:tcW w:w="0" w:type="auto"/>
            <w:vAlign w:val="center"/>
          </w:tcPr>
          <w:p>
            <w:pPr>
              <w:pStyle w:val="13"/>
            </w:pPr>
            <w:r>
              <w:t>41.25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r>
              <w:t>2130108</w:t>
            </w:r>
          </w:p>
        </w:tc>
        <w:tc>
          <w:tcPr>
            <w:tcW w:w="0" w:type="auto"/>
            <w:vAlign w:val="center"/>
          </w:tcPr>
          <w:p>
            <w:pPr>
              <w:pStyle w:val="14"/>
            </w:pPr>
            <w:r>
              <w:t>病虫害控制</w:t>
            </w:r>
          </w:p>
        </w:tc>
        <w:tc>
          <w:tcPr>
            <w:tcW w:w="0" w:type="auto"/>
            <w:vAlign w:val="center"/>
          </w:tcPr>
          <w:p>
            <w:pPr>
              <w:pStyle w:val="13"/>
            </w:pPr>
            <w:r>
              <w:t>55.42</w:t>
            </w:r>
          </w:p>
        </w:tc>
        <w:tc>
          <w:tcPr>
            <w:tcW w:w="0" w:type="auto"/>
            <w:vAlign w:val="center"/>
          </w:tcPr>
          <w:p>
            <w:pPr>
              <w:pStyle w:val="13"/>
            </w:pPr>
          </w:p>
        </w:tc>
        <w:tc>
          <w:tcPr>
            <w:tcW w:w="0" w:type="auto"/>
            <w:vAlign w:val="center"/>
          </w:tcPr>
          <w:p>
            <w:pPr>
              <w:pStyle w:val="13"/>
            </w:pPr>
            <w:r>
              <w:t>55.42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r>
              <w:t>2130109</w:t>
            </w:r>
          </w:p>
        </w:tc>
        <w:tc>
          <w:tcPr>
            <w:tcW w:w="0" w:type="auto"/>
            <w:vAlign w:val="center"/>
          </w:tcPr>
          <w:p>
            <w:pPr>
              <w:pStyle w:val="14"/>
            </w:pPr>
            <w:r>
              <w:t>农产品质量安全</w:t>
            </w:r>
          </w:p>
        </w:tc>
        <w:tc>
          <w:tcPr>
            <w:tcW w:w="0" w:type="auto"/>
            <w:vAlign w:val="center"/>
          </w:tcPr>
          <w:p>
            <w:pPr>
              <w:pStyle w:val="13"/>
            </w:pPr>
            <w:r>
              <w:t>14.88</w:t>
            </w:r>
          </w:p>
        </w:tc>
        <w:tc>
          <w:tcPr>
            <w:tcW w:w="0" w:type="auto"/>
            <w:vAlign w:val="center"/>
          </w:tcPr>
          <w:p>
            <w:pPr>
              <w:pStyle w:val="13"/>
            </w:pPr>
          </w:p>
        </w:tc>
        <w:tc>
          <w:tcPr>
            <w:tcW w:w="0" w:type="auto"/>
            <w:vAlign w:val="center"/>
          </w:tcPr>
          <w:p>
            <w:pPr>
              <w:pStyle w:val="13"/>
            </w:pPr>
            <w:r>
              <w:t>14.88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r>
              <w:t>2130122</w:t>
            </w:r>
          </w:p>
        </w:tc>
        <w:tc>
          <w:tcPr>
            <w:tcW w:w="0" w:type="auto"/>
            <w:vAlign w:val="center"/>
          </w:tcPr>
          <w:p>
            <w:pPr>
              <w:pStyle w:val="14"/>
            </w:pPr>
            <w:r>
              <w:t>农业生产发展</w:t>
            </w:r>
          </w:p>
        </w:tc>
        <w:tc>
          <w:tcPr>
            <w:tcW w:w="0" w:type="auto"/>
            <w:vAlign w:val="center"/>
          </w:tcPr>
          <w:p>
            <w:pPr>
              <w:pStyle w:val="13"/>
            </w:pPr>
            <w:r>
              <w:t>49.04</w:t>
            </w:r>
          </w:p>
        </w:tc>
        <w:tc>
          <w:tcPr>
            <w:tcW w:w="0" w:type="auto"/>
            <w:vAlign w:val="center"/>
          </w:tcPr>
          <w:p>
            <w:pPr>
              <w:pStyle w:val="13"/>
            </w:pPr>
          </w:p>
        </w:tc>
        <w:tc>
          <w:tcPr>
            <w:tcW w:w="0" w:type="auto"/>
            <w:vAlign w:val="center"/>
          </w:tcPr>
          <w:p>
            <w:pPr>
              <w:pStyle w:val="13"/>
            </w:pPr>
            <w:r>
              <w:t>49.04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r>
              <w:t>2130124</w:t>
            </w:r>
          </w:p>
        </w:tc>
        <w:tc>
          <w:tcPr>
            <w:tcW w:w="0" w:type="auto"/>
            <w:vAlign w:val="center"/>
          </w:tcPr>
          <w:p>
            <w:pPr>
              <w:pStyle w:val="14"/>
            </w:pPr>
            <w:r>
              <w:t>农村合作经济</w:t>
            </w:r>
          </w:p>
        </w:tc>
        <w:tc>
          <w:tcPr>
            <w:tcW w:w="0" w:type="auto"/>
            <w:vAlign w:val="center"/>
          </w:tcPr>
          <w:p>
            <w:pPr>
              <w:pStyle w:val="13"/>
            </w:pPr>
            <w:r>
              <w:t>30.00</w:t>
            </w:r>
          </w:p>
        </w:tc>
        <w:tc>
          <w:tcPr>
            <w:tcW w:w="0" w:type="auto"/>
            <w:vAlign w:val="center"/>
          </w:tcPr>
          <w:p>
            <w:pPr>
              <w:pStyle w:val="13"/>
            </w:pPr>
          </w:p>
        </w:tc>
        <w:tc>
          <w:tcPr>
            <w:tcW w:w="0" w:type="auto"/>
            <w:vAlign w:val="center"/>
          </w:tcPr>
          <w:p>
            <w:pPr>
              <w:pStyle w:val="13"/>
            </w:pPr>
            <w:r>
              <w:t>30.00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r>
              <w:t>2130126</w:t>
            </w:r>
          </w:p>
        </w:tc>
        <w:tc>
          <w:tcPr>
            <w:tcW w:w="0" w:type="auto"/>
            <w:vAlign w:val="center"/>
          </w:tcPr>
          <w:p>
            <w:pPr>
              <w:pStyle w:val="14"/>
            </w:pPr>
            <w:r>
              <w:t>农村社会事业</w:t>
            </w:r>
          </w:p>
        </w:tc>
        <w:tc>
          <w:tcPr>
            <w:tcW w:w="0" w:type="auto"/>
            <w:vAlign w:val="center"/>
          </w:tcPr>
          <w:p>
            <w:pPr>
              <w:pStyle w:val="13"/>
            </w:pPr>
            <w:r>
              <w:t>887.30</w:t>
            </w:r>
          </w:p>
        </w:tc>
        <w:tc>
          <w:tcPr>
            <w:tcW w:w="0" w:type="auto"/>
            <w:vAlign w:val="center"/>
          </w:tcPr>
          <w:p>
            <w:pPr>
              <w:pStyle w:val="13"/>
            </w:pPr>
          </w:p>
        </w:tc>
        <w:tc>
          <w:tcPr>
            <w:tcW w:w="0" w:type="auto"/>
            <w:vAlign w:val="center"/>
          </w:tcPr>
          <w:p>
            <w:pPr>
              <w:pStyle w:val="13"/>
            </w:pPr>
            <w:r>
              <w:t>887.30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r>
              <w:t>2130135</w:t>
            </w:r>
          </w:p>
        </w:tc>
        <w:tc>
          <w:tcPr>
            <w:tcW w:w="0" w:type="auto"/>
            <w:vAlign w:val="center"/>
          </w:tcPr>
          <w:p>
            <w:pPr>
              <w:pStyle w:val="14"/>
            </w:pPr>
            <w:r>
              <w:t>农业生态资源保护</w:t>
            </w:r>
          </w:p>
        </w:tc>
        <w:tc>
          <w:tcPr>
            <w:tcW w:w="0" w:type="auto"/>
            <w:vAlign w:val="center"/>
          </w:tcPr>
          <w:p>
            <w:pPr>
              <w:pStyle w:val="13"/>
            </w:pPr>
            <w:r>
              <w:t>14.52</w:t>
            </w:r>
          </w:p>
        </w:tc>
        <w:tc>
          <w:tcPr>
            <w:tcW w:w="0" w:type="auto"/>
            <w:vAlign w:val="center"/>
          </w:tcPr>
          <w:p>
            <w:pPr>
              <w:pStyle w:val="13"/>
            </w:pPr>
          </w:p>
        </w:tc>
        <w:tc>
          <w:tcPr>
            <w:tcW w:w="0" w:type="auto"/>
            <w:vAlign w:val="center"/>
          </w:tcPr>
          <w:p>
            <w:pPr>
              <w:pStyle w:val="13"/>
            </w:pPr>
            <w:r>
              <w:t>14.52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r>
              <w:t>2130153</w:t>
            </w:r>
          </w:p>
        </w:tc>
        <w:tc>
          <w:tcPr>
            <w:tcW w:w="0" w:type="auto"/>
            <w:vAlign w:val="center"/>
          </w:tcPr>
          <w:p>
            <w:pPr>
              <w:pStyle w:val="14"/>
            </w:pPr>
            <w:r>
              <w:t>耕地建设与利用</w:t>
            </w:r>
          </w:p>
        </w:tc>
        <w:tc>
          <w:tcPr>
            <w:tcW w:w="0" w:type="auto"/>
            <w:vAlign w:val="center"/>
          </w:tcPr>
          <w:p>
            <w:pPr>
              <w:pStyle w:val="13"/>
            </w:pPr>
            <w:r>
              <w:t>1.20</w:t>
            </w:r>
          </w:p>
        </w:tc>
        <w:tc>
          <w:tcPr>
            <w:tcW w:w="0" w:type="auto"/>
            <w:vAlign w:val="center"/>
          </w:tcPr>
          <w:p>
            <w:pPr>
              <w:pStyle w:val="13"/>
            </w:pPr>
          </w:p>
        </w:tc>
        <w:tc>
          <w:tcPr>
            <w:tcW w:w="0" w:type="auto"/>
            <w:vAlign w:val="center"/>
          </w:tcPr>
          <w:p>
            <w:pPr>
              <w:pStyle w:val="13"/>
            </w:pPr>
            <w:r>
              <w:t>1.20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r>
              <w:t>2130199</w:t>
            </w:r>
          </w:p>
        </w:tc>
        <w:tc>
          <w:tcPr>
            <w:tcW w:w="0" w:type="auto"/>
            <w:vAlign w:val="center"/>
          </w:tcPr>
          <w:p>
            <w:pPr>
              <w:pStyle w:val="14"/>
            </w:pPr>
            <w:r>
              <w:t>其他农业农村支出</w:t>
            </w:r>
          </w:p>
        </w:tc>
        <w:tc>
          <w:tcPr>
            <w:tcW w:w="0" w:type="auto"/>
            <w:vAlign w:val="center"/>
          </w:tcPr>
          <w:p>
            <w:pPr>
              <w:pStyle w:val="13"/>
            </w:pPr>
            <w:r>
              <w:t>114.83</w:t>
            </w:r>
          </w:p>
        </w:tc>
        <w:tc>
          <w:tcPr>
            <w:tcW w:w="0" w:type="auto"/>
            <w:vAlign w:val="center"/>
          </w:tcPr>
          <w:p>
            <w:pPr>
              <w:pStyle w:val="13"/>
            </w:pPr>
          </w:p>
        </w:tc>
        <w:tc>
          <w:tcPr>
            <w:tcW w:w="0" w:type="auto"/>
            <w:vAlign w:val="center"/>
          </w:tcPr>
          <w:p>
            <w:pPr>
              <w:pStyle w:val="13"/>
            </w:pPr>
            <w:r>
              <w:t>114.83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r>
              <w:t>21303</w:t>
            </w:r>
          </w:p>
        </w:tc>
        <w:tc>
          <w:tcPr>
            <w:tcW w:w="0" w:type="auto"/>
            <w:vAlign w:val="center"/>
          </w:tcPr>
          <w:p>
            <w:pPr>
              <w:pStyle w:val="14"/>
            </w:pPr>
            <w:r>
              <w:t>水利</w:t>
            </w:r>
          </w:p>
        </w:tc>
        <w:tc>
          <w:tcPr>
            <w:tcW w:w="0" w:type="auto"/>
            <w:vAlign w:val="center"/>
          </w:tcPr>
          <w:p>
            <w:pPr>
              <w:pStyle w:val="13"/>
            </w:pPr>
            <w:r>
              <w:t>793.57</w:t>
            </w:r>
          </w:p>
        </w:tc>
        <w:tc>
          <w:tcPr>
            <w:tcW w:w="0" w:type="auto"/>
            <w:vAlign w:val="center"/>
          </w:tcPr>
          <w:p>
            <w:pPr>
              <w:pStyle w:val="13"/>
            </w:pPr>
          </w:p>
        </w:tc>
        <w:tc>
          <w:tcPr>
            <w:tcW w:w="0" w:type="auto"/>
            <w:vAlign w:val="center"/>
          </w:tcPr>
          <w:p>
            <w:pPr>
              <w:pStyle w:val="13"/>
            </w:pPr>
            <w:r>
              <w:t>793.57</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21</w:t>
            </w:r>
          </w:p>
        </w:tc>
        <w:tc>
          <w:tcPr>
            <w:tcW w:w="0" w:type="auto"/>
            <w:vAlign w:val="center"/>
          </w:tcPr>
          <w:p>
            <w:pPr>
              <w:pStyle w:val="14"/>
            </w:pPr>
            <w:r>
              <w:t>2130304</w:t>
            </w:r>
          </w:p>
        </w:tc>
        <w:tc>
          <w:tcPr>
            <w:tcW w:w="0" w:type="auto"/>
            <w:vAlign w:val="center"/>
          </w:tcPr>
          <w:p>
            <w:pPr>
              <w:pStyle w:val="14"/>
            </w:pPr>
            <w:r>
              <w:t>水利行业业务管理</w:t>
            </w:r>
          </w:p>
        </w:tc>
        <w:tc>
          <w:tcPr>
            <w:tcW w:w="0" w:type="auto"/>
            <w:vAlign w:val="center"/>
          </w:tcPr>
          <w:p>
            <w:pPr>
              <w:pStyle w:val="13"/>
            </w:pPr>
            <w:r>
              <w:t>5.00</w:t>
            </w:r>
          </w:p>
        </w:tc>
        <w:tc>
          <w:tcPr>
            <w:tcW w:w="0" w:type="auto"/>
            <w:vAlign w:val="center"/>
          </w:tcPr>
          <w:p>
            <w:pPr>
              <w:pStyle w:val="13"/>
            </w:pPr>
          </w:p>
        </w:tc>
        <w:tc>
          <w:tcPr>
            <w:tcW w:w="0" w:type="auto"/>
            <w:vAlign w:val="center"/>
          </w:tcPr>
          <w:p>
            <w:pPr>
              <w:pStyle w:val="13"/>
            </w:pPr>
            <w:r>
              <w:t>5.00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22</w:t>
            </w:r>
          </w:p>
        </w:tc>
        <w:tc>
          <w:tcPr>
            <w:tcW w:w="0" w:type="auto"/>
            <w:vAlign w:val="center"/>
          </w:tcPr>
          <w:p>
            <w:pPr>
              <w:pStyle w:val="14"/>
            </w:pPr>
            <w:r>
              <w:t>2130305</w:t>
            </w:r>
          </w:p>
        </w:tc>
        <w:tc>
          <w:tcPr>
            <w:tcW w:w="0" w:type="auto"/>
            <w:vAlign w:val="center"/>
          </w:tcPr>
          <w:p>
            <w:pPr>
              <w:pStyle w:val="14"/>
            </w:pPr>
            <w:r>
              <w:t>水利工程建设</w:t>
            </w:r>
          </w:p>
        </w:tc>
        <w:tc>
          <w:tcPr>
            <w:tcW w:w="0" w:type="auto"/>
            <w:vAlign w:val="center"/>
          </w:tcPr>
          <w:p>
            <w:pPr>
              <w:pStyle w:val="13"/>
            </w:pPr>
            <w:r>
              <w:t>5.00</w:t>
            </w:r>
          </w:p>
        </w:tc>
        <w:tc>
          <w:tcPr>
            <w:tcW w:w="0" w:type="auto"/>
            <w:vAlign w:val="center"/>
          </w:tcPr>
          <w:p>
            <w:pPr>
              <w:pStyle w:val="13"/>
            </w:pPr>
          </w:p>
        </w:tc>
        <w:tc>
          <w:tcPr>
            <w:tcW w:w="0" w:type="auto"/>
            <w:vAlign w:val="center"/>
          </w:tcPr>
          <w:p>
            <w:pPr>
              <w:pStyle w:val="13"/>
            </w:pPr>
            <w:r>
              <w:t>5.00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23</w:t>
            </w:r>
          </w:p>
        </w:tc>
        <w:tc>
          <w:tcPr>
            <w:tcW w:w="0" w:type="auto"/>
            <w:vAlign w:val="center"/>
          </w:tcPr>
          <w:p>
            <w:pPr>
              <w:pStyle w:val="14"/>
            </w:pPr>
            <w:r>
              <w:t>2130306</w:t>
            </w:r>
          </w:p>
        </w:tc>
        <w:tc>
          <w:tcPr>
            <w:tcW w:w="0" w:type="auto"/>
            <w:vAlign w:val="center"/>
          </w:tcPr>
          <w:p>
            <w:pPr>
              <w:pStyle w:val="14"/>
            </w:pPr>
            <w:r>
              <w:t>水利工程运行与维护</w:t>
            </w:r>
          </w:p>
        </w:tc>
        <w:tc>
          <w:tcPr>
            <w:tcW w:w="0" w:type="auto"/>
            <w:vAlign w:val="center"/>
          </w:tcPr>
          <w:p>
            <w:pPr>
              <w:pStyle w:val="13"/>
            </w:pPr>
            <w:r>
              <w:t>52.00</w:t>
            </w:r>
          </w:p>
        </w:tc>
        <w:tc>
          <w:tcPr>
            <w:tcW w:w="0" w:type="auto"/>
            <w:vAlign w:val="center"/>
          </w:tcPr>
          <w:p>
            <w:pPr>
              <w:pStyle w:val="13"/>
            </w:pPr>
          </w:p>
        </w:tc>
        <w:tc>
          <w:tcPr>
            <w:tcW w:w="0" w:type="auto"/>
            <w:vAlign w:val="center"/>
          </w:tcPr>
          <w:p>
            <w:pPr>
              <w:pStyle w:val="13"/>
            </w:pPr>
            <w:r>
              <w:t>52.00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24</w:t>
            </w:r>
          </w:p>
        </w:tc>
        <w:tc>
          <w:tcPr>
            <w:tcW w:w="0" w:type="auto"/>
            <w:vAlign w:val="center"/>
          </w:tcPr>
          <w:p>
            <w:pPr>
              <w:pStyle w:val="14"/>
            </w:pPr>
            <w:r>
              <w:t>2130310</w:t>
            </w:r>
          </w:p>
        </w:tc>
        <w:tc>
          <w:tcPr>
            <w:tcW w:w="0" w:type="auto"/>
            <w:vAlign w:val="center"/>
          </w:tcPr>
          <w:p>
            <w:pPr>
              <w:pStyle w:val="14"/>
            </w:pPr>
            <w:r>
              <w:t>水土保持</w:t>
            </w:r>
          </w:p>
        </w:tc>
        <w:tc>
          <w:tcPr>
            <w:tcW w:w="0" w:type="auto"/>
            <w:vAlign w:val="center"/>
          </w:tcPr>
          <w:p>
            <w:pPr>
              <w:pStyle w:val="13"/>
            </w:pPr>
            <w:r>
              <w:t>51.63</w:t>
            </w:r>
          </w:p>
        </w:tc>
        <w:tc>
          <w:tcPr>
            <w:tcW w:w="0" w:type="auto"/>
            <w:vAlign w:val="center"/>
          </w:tcPr>
          <w:p>
            <w:pPr>
              <w:pStyle w:val="13"/>
            </w:pPr>
          </w:p>
        </w:tc>
        <w:tc>
          <w:tcPr>
            <w:tcW w:w="0" w:type="auto"/>
            <w:vAlign w:val="center"/>
          </w:tcPr>
          <w:p>
            <w:pPr>
              <w:pStyle w:val="13"/>
            </w:pPr>
            <w:r>
              <w:t>51.63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25</w:t>
            </w:r>
          </w:p>
        </w:tc>
        <w:tc>
          <w:tcPr>
            <w:tcW w:w="0" w:type="auto"/>
            <w:vAlign w:val="center"/>
          </w:tcPr>
          <w:p>
            <w:pPr>
              <w:pStyle w:val="14"/>
            </w:pPr>
            <w:r>
              <w:t>2130316</w:t>
            </w:r>
          </w:p>
        </w:tc>
        <w:tc>
          <w:tcPr>
            <w:tcW w:w="0" w:type="auto"/>
            <w:vAlign w:val="center"/>
          </w:tcPr>
          <w:p>
            <w:pPr>
              <w:pStyle w:val="14"/>
            </w:pPr>
            <w:r>
              <w:t>农村水利</w:t>
            </w:r>
          </w:p>
        </w:tc>
        <w:tc>
          <w:tcPr>
            <w:tcW w:w="0" w:type="auto"/>
            <w:vAlign w:val="center"/>
          </w:tcPr>
          <w:p>
            <w:pPr>
              <w:pStyle w:val="13"/>
            </w:pPr>
            <w:r>
              <w:t>43.40</w:t>
            </w:r>
          </w:p>
        </w:tc>
        <w:tc>
          <w:tcPr>
            <w:tcW w:w="0" w:type="auto"/>
            <w:vAlign w:val="center"/>
          </w:tcPr>
          <w:p>
            <w:pPr>
              <w:pStyle w:val="13"/>
            </w:pPr>
          </w:p>
        </w:tc>
        <w:tc>
          <w:tcPr>
            <w:tcW w:w="0" w:type="auto"/>
            <w:vAlign w:val="center"/>
          </w:tcPr>
          <w:p>
            <w:pPr>
              <w:pStyle w:val="13"/>
            </w:pPr>
            <w:r>
              <w:t>43.40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26</w:t>
            </w:r>
          </w:p>
        </w:tc>
        <w:tc>
          <w:tcPr>
            <w:tcW w:w="0" w:type="auto"/>
            <w:vAlign w:val="center"/>
          </w:tcPr>
          <w:p>
            <w:pPr>
              <w:pStyle w:val="14"/>
            </w:pPr>
            <w:r>
              <w:t>2130399</w:t>
            </w:r>
          </w:p>
        </w:tc>
        <w:tc>
          <w:tcPr>
            <w:tcW w:w="0" w:type="auto"/>
            <w:vAlign w:val="center"/>
          </w:tcPr>
          <w:p>
            <w:pPr>
              <w:pStyle w:val="14"/>
            </w:pPr>
            <w:r>
              <w:t>其他水利支出</w:t>
            </w:r>
          </w:p>
        </w:tc>
        <w:tc>
          <w:tcPr>
            <w:tcW w:w="0" w:type="auto"/>
            <w:vAlign w:val="center"/>
          </w:tcPr>
          <w:p>
            <w:pPr>
              <w:pStyle w:val="13"/>
            </w:pPr>
            <w:r>
              <w:t>636.54</w:t>
            </w:r>
          </w:p>
        </w:tc>
        <w:tc>
          <w:tcPr>
            <w:tcW w:w="0" w:type="auto"/>
            <w:vAlign w:val="center"/>
          </w:tcPr>
          <w:p>
            <w:pPr>
              <w:pStyle w:val="13"/>
            </w:pPr>
          </w:p>
        </w:tc>
        <w:tc>
          <w:tcPr>
            <w:tcW w:w="0" w:type="auto"/>
            <w:vAlign w:val="center"/>
          </w:tcPr>
          <w:p>
            <w:pPr>
              <w:pStyle w:val="13"/>
            </w:pPr>
            <w:r>
              <w:t>636.54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27</w:t>
            </w:r>
          </w:p>
        </w:tc>
        <w:tc>
          <w:tcPr>
            <w:tcW w:w="0" w:type="auto"/>
            <w:vAlign w:val="center"/>
          </w:tcPr>
          <w:p>
            <w:pPr>
              <w:pStyle w:val="14"/>
            </w:pPr>
            <w:r>
              <w:t>21305</w:t>
            </w:r>
          </w:p>
        </w:tc>
        <w:tc>
          <w:tcPr>
            <w:tcW w:w="0" w:type="auto"/>
            <w:vAlign w:val="center"/>
          </w:tcPr>
          <w:p>
            <w:pPr>
              <w:pStyle w:val="14"/>
            </w:pPr>
            <w:r>
              <w:t>巩固脱贫攻坚成果衔接乡村振兴</w:t>
            </w:r>
          </w:p>
        </w:tc>
        <w:tc>
          <w:tcPr>
            <w:tcW w:w="0" w:type="auto"/>
            <w:vAlign w:val="center"/>
          </w:tcPr>
          <w:p>
            <w:pPr>
              <w:pStyle w:val="13"/>
            </w:pPr>
            <w:r>
              <w:t>599.58</w:t>
            </w:r>
          </w:p>
        </w:tc>
        <w:tc>
          <w:tcPr>
            <w:tcW w:w="0" w:type="auto"/>
            <w:vAlign w:val="center"/>
          </w:tcPr>
          <w:p>
            <w:pPr>
              <w:pStyle w:val="13"/>
            </w:pPr>
          </w:p>
        </w:tc>
        <w:tc>
          <w:tcPr>
            <w:tcW w:w="0" w:type="auto"/>
            <w:vAlign w:val="center"/>
          </w:tcPr>
          <w:p>
            <w:pPr>
              <w:pStyle w:val="13"/>
            </w:pPr>
            <w:r>
              <w:t>599.58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28</w:t>
            </w:r>
          </w:p>
        </w:tc>
        <w:tc>
          <w:tcPr>
            <w:tcW w:w="0" w:type="auto"/>
            <w:vAlign w:val="center"/>
          </w:tcPr>
          <w:p>
            <w:pPr>
              <w:pStyle w:val="14"/>
            </w:pPr>
            <w:r>
              <w:t>2130599</w:t>
            </w:r>
          </w:p>
        </w:tc>
        <w:tc>
          <w:tcPr>
            <w:tcW w:w="0" w:type="auto"/>
            <w:vAlign w:val="center"/>
          </w:tcPr>
          <w:p>
            <w:pPr>
              <w:pStyle w:val="14"/>
            </w:pPr>
            <w:r>
              <w:t>其他巩固脱贫攻坚成果衔接乡村振兴支出</w:t>
            </w:r>
          </w:p>
        </w:tc>
        <w:tc>
          <w:tcPr>
            <w:tcW w:w="0" w:type="auto"/>
            <w:vAlign w:val="center"/>
          </w:tcPr>
          <w:p>
            <w:pPr>
              <w:pStyle w:val="13"/>
            </w:pPr>
            <w:r>
              <w:t>599.58</w:t>
            </w:r>
          </w:p>
        </w:tc>
        <w:tc>
          <w:tcPr>
            <w:tcW w:w="0" w:type="auto"/>
            <w:vAlign w:val="center"/>
          </w:tcPr>
          <w:p>
            <w:pPr>
              <w:pStyle w:val="13"/>
            </w:pPr>
          </w:p>
        </w:tc>
        <w:tc>
          <w:tcPr>
            <w:tcW w:w="0" w:type="auto"/>
            <w:vAlign w:val="center"/>
          </w:tcPr>
          <w:p>
            <w:pPr>
              <w:pStyle w:val="13"/>
            </w:pPr>
            <w:r>
              <w:t>599.58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29</w:t>
            </w:r>
          </w:p>
        </w:tc>
        <w:tc>
          <w:tcPr>
            <w:tcW w:w="0" w:type="auto"/>
            <w:vAlign w:val="center"/>
          </w:tcPr>
          <w:p>
            <w:pPr>
              <w:pStyle w:val="14"/>
            </w:pPr>
            <w:r>
              <w:t>21307</w:t>
            </w:r>
          </w:p>
        </w:tc>
        <w:tc>
          <w:tcPr>
            <w:tcW w:w="0" w:type="auto"/>
            <w:vAlign w:val="center"/>
          </w:tcPr>
          <w:p>
            <w:pPr>
              <w:pStyle w:val="14"/>
            </w:pPr>
            <w:r>
              <w:t>农村综合改革</w:t>
            </w:r>
          </w:p>
        </w:tc>
        <w:tc>
          <w:tcPr>
            <w:tcW w:w="0" w:type="auto"/>
            <w:vAlign w:val="center"/>
          </w:tcPr>
          <w:p>
            <w:pPr>
              <w:pStyle w:val="13"/>
            </w:pPr>
            <w:r>
              <w:t>80.42</w:t>
            </w:r>
          </w:p>
        </w:tc>
        <w:tc>
          <w:tcPr>
            <w:tcW w:w="0" w:type="auto"/>
            <w:vAlign w:val="center"/>
          </w:tcPr>
          <w:p>
            <w:pPr>
              <w:pStyle w:val="13"/>
            </w:pPr>
          </w:p>
        </w:tc>
        <w:tc>
          <w:tcPr>
            <w:tcW w:w="0" w:type="auto"/>
            <w:vAlign w:val="center"/>
          </w:tcPr>
          <w:p>
            <w:pPr>
              <w:pStyle w:val="13"/>
            </w:pPr>
            <w:r>
              <w:t>80.42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30</w:t>
            </w:r>
          </w:p>
        </w:tc>
        <w:tc>
          <w:tcPr>
            <w:tcW w:w="0" w:type="auto"/>
            <w:vAlign w:val="center"/>
          </w:tcPr>
          <w:p>
            <w:pPr>
              <w:pStyle w:val="14"/>
            </w:pPr>
            <w:r>
              <w:t>2130799</w:t>
            </w:r>
          </w:p>
        </w:tc>
        <w:tc>
          <w:tcPr>
            <w:tcW w:w="0" w:type="auto"/>
            <w:vAlign w:val="center"/>
          </w:tcPr>
          <w:p>
            <w:pPr>
              <w:pStyle w:val="14"/>
            </w:pPr>
            <w:r>
              <w:t>其他农村综合改革支出</w:t>
            </w:r>
          </w:p>
        </w:tc>
        <w:tc>
          <w:tcPr>
            <w:tcW w:w="0" w:type="auto"/>
            <w:vAlign w:val="center"/>
          </w:tcPr>
          <w:p>
            <w:pPr>
              <w:pStyle w:val="13"/>
            </w:pPr>
            <w:r>
              <w:t>80.42</w:t>
            </w:r>
          </w:p>
        </w:tc>
        <w:tc>
          <w:tcPr>
            <w:tcW w:w="0" w:type="auto"/>
            <w:vAlign w:val="center"/>
          </w:tcPr>
          <w:p>
            <w:pPr>
              <w:pStyle w:val="13"/>
            </w:pPr>
          </w:p>
        </w:tc>
        <w:tc>
          <w:tcPr>
            <w:tcW w:w="0" w:type="auto"/>
            <w:vAlign w:val="center"/>
          </w:tcPr>
          <w:p>
            <w:pPr>
              <w:pStyle w:val="13"/>
            </w:pPr>
            <w:r>
              <w:t>80.42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31</w:t>
            </w:r>
          </w:p>
        </w:tc>
        <w:tc>
          <w:tcPr>
            <w:tcW w:w="0" w:type="auto"/>
            <w:vAlign w:val="center"/>
          </w:tcPr>
          <w:p>
            <w:pPr>
              <w:pStyle w:val="14"/>
            </w:pPr>
            <w:r>
              <w:t>21372</w:t>
            </w:r>
          </w:p>
        </w:tc>
        <w:tc>
          <w:tcPr>
            <w:tcW w:w="0" w:type="auto"/>
            <w:vAlign w:val="center"/>
          </w:tcPr>
          <w:p>
            <w:pPr>
              <w:pStyle w:val="14"/>
            </w:pPr>
            <w:r>
              <w:t>大中型水库移民后期扶持基金支出</w:t>
            </w:r>
          </w:p>
        </w:tc>
        <w:tc>
          <w:tcPr>
            <w:tcW w:w="0" w:type="auto"/>
            <w:vAlign w:val="center"/>
          </w:tcPr>
          <w:p>
            <w:pPr>
              <w:pStyle w:val="13"/>
            </w:pPr>
            <w:r>
              <w:t>51.98</w:t>
            </w:r>
          </w:p>
        </w:tc>
        <w:tc>
          <w:tcPr>
            <w:tcW w:w="0" w:type="auto"/>
            <w:vAlign w:val="center"/>
          </w:tcPr>
          <w:p>
            <w:pPr>
              <w:pStyle w:val="13"/>
            </w:pPr>
          </w:p>
        </w:tc>
        <w:tc>
          <w:tcPr>
            <w:tcW w:w="0" w:type="auto"/>
            <w:vAlign w:val="center"/>
          </w:tcPr>
          <w:p>
            <w:pPr>
              <w:pStyle w:val="13"/>
            </w:pPr>
            <w:r>
              <w:t>51.98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32</w:t>
            </w:r>
          </w:p>
        </w:tc>
        <w:tc>
          <w:tcPr>
            <w:tcW w:w="0" w:type="auto"/>
            <w:vAlign w:val="center"/>
          </w:tcPr>
          <w:p>
            <w:pPr>
              <w:pStyle w:val="14"/>
            </w:pPr>
            <w:r>
              <w:t>2137201</w:t>
            </w:r>
          </w:p>
        </w:tc>
        <w:tc>
          <w:tcPr>
            <w:tcW w:w="0" w:type="auto"/>
            <w:vAlign w:val="center"/>
          </w:tcPr>
          <w:p>
            <w:pPr>
              <w:pStyle w:val="14"/>
            </w:pPr>
            <w:r>
              <w:t>移民补助</w:t>
            </w:r>
          </w:p>
        </w:tc>
        <w:tc>
          <w:tcPr>
            <w:tcW w:w="0" w:type="auto"/>
            <w:vAlign w:val="center"/>
          </w:tcPr>
          <w:p>
            <w:pPr>
              <w:pStyle w:val="13"/>
            </w:pPr>
            <w:r>
              <w:t>1.98</w:t>
            </w:r>
          </w:p>
        </w:tc>
        <w:tc>
          <w:tcPr>
            <w:tcW w:w="0" w:type="auto"/>
            <w:vAlign w:val="center"/>
          </w:tcPr>
          <w:p>
            <w:pPr>
              <w:pStyle w:val="13"/>
            </w:pPr>
          </w:p>
        </w:tc>
        <w:tc>
          <w:tcPr>
            <w:tcW w:w="0" w:type="auto"/>
            <w:vAlign w:val="center"/>
          </w:tcPr>
          <w:p>
            <w:pPr>
              <w:pStyle w:val="13"/>
            </w:pPr>
            <w:r>
              <w:t>1.98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33</w:t>
            </w:r>
          </w:p>
        </w:tc>
        <w:tc>
          <w:tcPr>
            <w:tcW w:w="0" w:type="auto"/>
            <w:vAlign w:val="center"/>
          </w:tcPr>
          <w:p>
            <w:pPr>
              <w:pStyle w:val="14"/>
            </w:pPr>
            <w:r>
              <w:t>2137202</w:t>
            </w:r>
          </w:p>
        </w:tc>
        <w:tc>
          <w:tcPr>
            <w:tcW w:w="0" w:type="auto"/>
            <w:vAlign w:val="center"/>
          </w:tcPr>
          <w:p>
            <w:pPr>
              <w:pStyle w:val="14"/>
            </w:pPr>
            <w:r>
              <w:t>基础设施建设和经济发展</w:t>
            </w:r>
          </w:p>
        </w:tc>
        <w:tc>
          <w:tcPr>
            <w:tcW w:w="0" w:type="auto"/>
            <w:vAlign w:val="center"/>
          </w:tcPr>
          <w:p>
            <w:pPr>
              <w:pStyle w:val="13"/>
            </w:pPr>
            <w:r>
              <w:t>50.00</w:t>
            </w:r>
          </w:p>
        </w:tc>
        <w:tc>
          <w:tcPr>
            <w:tcW w:w="0" w:type="auto"/>
            <w:vAlign w:val="center"/>
          </w:tcPr>
          <w:p>
            <w:pPr>
              <w:pStyle w:val="13"/>
            </w:pPr>
          </w:p>
        </w:tc>
        <w:tc>
          <w:tcPr>
            <w:tcW w:w="0" w:type="auto"/>
            <w:vAlign w:val="center"/>
          </w:tcPr>
          <w:p>
            <w:pPr>
              <w:pStyle w:val="13"/>
            </w:pPr>
            <w:r>
              <w:t>50.00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34</w:t>
            </w:r>
          </w:p>
        </w:tc>
        <w:tc>
          <w:tcPr>
            <w:tcW w:w="0" w:type="auto"/>
            <w:vAlign w:val="center"/>
          </w:tcPr>
          <w:p>
            <w:pPr>
              <w:pStyle w:val="14"/>
            </w:pPr>
            <w:r>
              <w:t>221</w:t>
            </w:r>
          </w:p>
        </w:tc>
        <w:tc>
          <w:tcPr>
            <w:tcW w:w="0" w:type="auto"/>
            <w:vAlign w:val="center"/>
          </w:tcPr>
          <w:p>
            <w:pPr>
              <w:pStyle w:val="14"/>
            </w:pPr>
            <w:r>
              <w:t>住房保障支出</w:t>
            </w:r>
          </w:p>
        </w:tc>
        <w:tc>
          <w:tcPr>
            <w:tcW w:w="0" w:type="auto"/>
            <w:vAlign w:val="center"/>
          </w:tcPr>
          <w:p>
            <w:pPr>
              <w:pStyle w:val="13"/>
            </w:pPr>
            <w:r>
              <w:t>126.76</w:t>
            </w:r>
          </w:p>
        </w:tc>
        <w:tc>
          <w:tcPr>
            <w:tcW w:w="0" w:type="auto"/>
            <w:vAlign w:val="center"/>
          </w:tcPr>
          <w:p>
            <w:pPr>
              <w:pStyle w:val="13"/>
            </w:pPr>
            <w:r>
              <w:t>126.76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35</w:t>
            </w:r>
          </w:p>
        </w:tc>
        <w:tc>
          <w:tcPr>
            <w:tcW w:w="0" w:type="auto"/>
            <w:vAlign w:val="center"/>
          </w:tcPr>
          <w:p>
            <w:pPr>
              <w:pStyle w:val="14"/>
            </w:pPr>
            <w:r>
              <w:t>22102</w:t>
            </w:r>
          </w:p>
        </w:tc>
        <w:tc>
          <w:tcPr>
            <w:tcW w:w="0" w:type="auto"/>
            <w:vAlign w:val="center"/>
          </w:tcPr>
          <w:p>
            <w:pPr>
              <w:pStyle w:val="14"/>
            </w:pPr>
            <w:r>
              <w:t>住房改革支出</w:t>
            </w:r>
          </w:p>
        </w:tc>
        <w:tc>
          <w:tcPr>
            <w:tcW w:w="0" w:type="auto"/>
            <w:vAlign w:val="center"/>
          </w:tcPr>
          <w:p>
            <w:pPr>
              <w:pStyle w:val="13"/>
            </w:pPr>
            <w:r>
              <w:t>126.76</w:t>
            </w:r>
          </w:p>
        </w:tc>
        <w:tc>
          <w:tcPr>
            <w:tcW w:w="0" w:type="auto"/>
            <w:vAlign w:val="center"/>
          </w:tcPr>
          <w:p>
            <w:pPr>
              <w:pStyle w:val="13"/>
            </w:pPr>
            <w:r>
              <w:t>126.76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36</w:t>
            </w:r>
          </w:p>
        </w:tc>
        <w:tc>
          <w:tcPr>
            <w:tcW w:w="0" w:type="auto"/>
            <w:vAlign w:val="center"/>
          </w:tcPr>
          <w:p>
            <w:pPr>
              <w:pStyle w:val="14"/>
            </w:pPr>
            <w:r>
              <w:t>2210201</w:t>
            </w:r>
          </w:p>
        </w:tc>
        <w:tc>
          <w:tcPr>
            <w:tcW w:w="0" w:type="auto"/>
            <w:vAlign w:val="center"/>
          </w:tcPr>
          <w:p>
            <w:pPr>
              <w:pStyle w:val="14"/>
            </w:pPr>
            <w:r>
              <w:t>住房公积金</w:t>
            </w:r>
          </w:p>
        </w:tc>
        <w:tc>
          <w:tcPr>
            <w:tcW w:w="0" w:type="auto"/>
            <w:vAlign w:val="center"/>
          </w:tcPr>
          <w:p>
            <w:pPr>
              <w:pStyle w:val="13"/>
            </w:pPr>
            <w:r>
              <w:t>126.76</w:t>
            </w:r>
          </w:p>
        </w:tc>
        <w:tc>
          <w:tcPr>
            <w:tcW w:w="0" w:type="auto"/>
            <w:vAlign w:val="center"/>
          </w:tcPr>
          <w:p>
            <w:pPr>
              <w:pStyle w:val="13"/>
            </w:pPr>
            <w:r>
              <w:t>126.76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03"/>
        <w:gridCol w:w="2334"/>
        <w:gridCol w:w="1183"/>
        <w:gridCol w:w="2871"/>
        <w:gridCol w:w="1183"/>
        <w:gridCol w:w="2075"/>
        <w:gridCol w:w="2472"/>
        <w:gridCol w:w="22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1"/>
            </w:pPr>
            <w:r>
              <w:t>326001大厂回族自治县农业农村局</w:t>
            </w:r>
          </w:p>
        </w:tc>
        <w:tc>
          <w:tcPr>
            <w:tcW w:w="0" w:type="auto"/>
            <w:tcBorders>
              <w:top w:val="single" w:color="FFFFFF" w:sz="6" w:space="0"/>
              <w:left w:val="single" w:color="FFFFFF" w:sz="6" w:space="0"/>
              <w:right w:val="single" w:color="FFFFFF" w:sz="6" w:space="0"/>
            </w:tcBorders>
            <w:vAlign w:val="center"/>
          </w:tcPr>
          <w:p>
            <w:pPr>
              <w:pStyle w:val="10"/>
            </w:pPr>
            <w:r>
              <w:t>预算年度：2024</w:t>
            </w:r>
          </w:p>
        </w:tc>
        <w:tc>
          <w:tcPr>
            <w:tcW w:w="0" w:type="auto"/>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收入</w:t>
            </w:r>
          </w:p>
        </w:tc>
        <w:tc>
          <w:tcPr>
            <w:tcW w:w="0" w:type="auto"/>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项  目</w:t>
            </w:r>
          </w:p>
        </w:tc>
        <w:tc>
          <w:tcPr>
            <w:tcW w:w="0" w:type="auto"/>
            <w:vAlign w:val="center"/>
          </w:tcPr>
          <w:p>
            <w:pPr>
              <w:pStyle w:val="12"/>
            </w:pPr>
            <w:r>
              <w:t>金额</w:t>
            </w:r>
          </w:p>
        </w:tc>
        <w:tc>
          <w:tcPr>
            <w:tcW w:w="0" w:type="auto"/>
            <w:vAlign w:val="center"/>
          </w:tcPr>
          <w:p>
            <w:pPr>
              <w:pStyle w:val="12"/>
            </w:pPr>
            <w:r>
              <w:t>项  目</w:t>
            </w:r>
          </w:p>
        </w:tc>
        <w:tc>
          <w:tcPr>
            <w:tcW w:w="0" w:type="auto"/>
            <w:vAlign w:val="center"/>
          </w:tcPr>
          <w:p>
            <w:pPr>
              <w:pStyle w:val="12"/>
            </w:pPr>
            <w:r>
              <w:t>合计</w:t>
            </w:r>
          </w:p>
        </w:tc>
        <w:tc>
          <w:tcPr>
            <w:tcW w:w="0" w:type="auto"/>
            <w:vAlign w:val="center"/>
          </w:tcPr>
          <w:p>
            <w:pPr>
              <w:pStyle w:val="12"/>
            </w:pPr>
            <w:r>
              <w:t>一般公共预算财政拨款</w:t>
            </w:r>
          </w:p>
        </w:tc>
        <w:tc>
          <w:tcPr>
            <w:tcW w:w="0" w:type="auto"/>
            <w:vAlign w:val="center"/>
          </w:tcPr>
          <w:p>
            <w:pPr>
              <w:pStyle w:val="12"/>
            </w:pPr>
            <w:r>
              <w:t>政府性基金预算财政    拨款</w:t>
            </w:r>
          </w:p>
        </w:tc>
        <w:tc>
          <w:tcPr>
            <w:tcW w:w="0" w:type="auto"/>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4"/>
            </w:pPr>
            <w:r>
              <w:t>一、一般公共预算拨款</w:t>
            </w:r>
          </w:p>
        </w:tc>
        <w:tc>
          <w:tcPr>
            <w:tcW w:w="0" w:type="auto"/>
            <w:vAlign w:val="center"/>
          </w:tcPr>
          <w:p>
            <w:pPr>
              <w:pStyle w:val="13"/>
            </w:pPr>
            <w:r>
              <w:t>6517.73</w:t>
            </w:r>
          </w:p>
        </w:tc>
        <w:tc>
          <w:tcPr>
            <w:tcW w:w="0" w:type="auto"/>
            <w:vAlign w:val="center"/>
          </w:tcPr>
          <w:p>
            <w:pPr>
              <w:pStyle w:val="14"/>
            </w:pPr>
            <w:r>
              <w:t>一、一般公共服务支出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二、政府性基金预算拨款</w:t>
            </w:r>
          </w:p>
        </w:tc>
        <w:tc>
          <w:tcPr>
            <w:tcW w:w="0" w:type="auto"/>
            <w:vAlign w:val="center"/>
          </w:tcPr>
          <w:p>
            <w:pPr>
              <w:pStyle w:val="13"/>
            </w:pPr>
            <w:r>
              <w:t>12414.53</w:t>
            </w:r>
          </w:p>
        </w:tc>
        <w:tc>
          <w:tcPr>
            <w:tcW w:w="0" w:type="auto"/>
            <w:vAlign w:val="center"/>
          </w:tcPr>
          <w:p>
            <w:pPr>
              <w:pStyle w:val="14"/>
            </w:pPr>
            <w:r>
              <w:t>二、外交支出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三、国有资本经营预算拨款</w:t>
            </w:r>
          </w:p>
        </w:tc>
        <w:tc>
          <w:tcPr>
            <w:tcW w:w="0" w:type="auto"/>
            <w:vAlign w:val="center"/>
          </w:tcPr>
          <w:p>
            <w:pPr>
              <w:pStyle w:val="13"/>
            </w:pPr>
          </w:p>
        </w:tc>
        <w:tc>
          <w:tcPr>
            <w:tcW w:w="0" w:type="auto"/>
            <w:vAlign w:val="center"/>
          </w:tcPr>
          <w:p>
            <w:pPr>
              <w:pStyle w:val="14"/>
            </w:pPr>
            <w:r>
              <w:t>三、国防支出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p>
        </w:tc>
        <w:tc>
          <w:tcPr>
            <w:tcW w:w="0" w:type="auto"/>
            <w:vAlign w:val="center"/>
          </w:tcPr>
          <w:p>
            <w:pPr>
              <w:pStyle w:val="13"/>
            </w:pPr>
          </w:p>
        </w:tc>
        <w:tc>
          <w:tcPr>
            <w:tcW w:w="0" w:type="auto"/>
            <w:vAlign w:val="center"/>
          </w:tcPr>
          <w:p>
            <w:pPr>
              <w:pStyle w:val="14"/>
            </w:pPr>
            <w:r>
              <w:t>四、公共安全支出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五、教育支出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p>
        </w:tc>
        <w:tc>
          <w:tcPr>
            <w:tcW w:w="0" w:type="auto"/>
            <w:vAlign w:val="center"/>
          </w:tcPr>
          <w:p>
            <w:pPr>
              <w:pStyle w:val="13"/>
            </w:pPr>
          </w:p>
        </w:tc>
        <w:tc>
          <w:tcPr>
            <w:tcW w:w="0" w:type="auto"/>
            <w:vAlign w:val="center"/>
          </w:tcPr>
          <w:p>
            <w:pPr>
              <w:pStyle w:val="14"/>
            </w:pPr>
            <w:r>
              <w:t>六、科学技术支出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p>
        </w:tc>
        <w:tc>
          <w:tcPr>
            <w:tcW w:w="0" w:type="auto"/>
            <w:vAlign w:val="center"/>
          </w:tcPr>
          <w:p>
            <w:pPr>
              <w:pStyle w:val="13"/>
            </w:pPr>
          </w:p>
        </w:tc>
        <w:tc>
          <w:tcPr>
            <w:tcW w:w="0" w:type="auto"/>
            <w:vAlign w:val="center"/>
          </w:tcPr>
          <w:p>
            <w:pPr>
              <w:pStyle w:val="14"/>
            </w:pPr>
            <w:r>
              <w:t>七、文化旅游体育与传媒支出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p>
        </w:tc>
        <w:tc>
          <w:tcPr>
            <w:tcW w:w="0" w:type="auto"/>
            <w:vAlign w:val="center"/>
          </w:tcPr>
          <w:p>
            <w:pPr>
              <w:pStyle w:val="13"/>
            </w:pPr>
          </w:p>
        </w:tc>
        <w:tc>
          <w:tcPr>
            <w:tcW w:w="0" w:type="auto"/>
            <w:vAlign w:val="center"/>
          </w:tcPr>
          <w:p>
            <w:pPr>
              <w:pStyle w:val="14"/>
            </w:pPr>
            <w:r>
              <w:t>八、社会保障和就业支出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p>
        </w:tc>
        <w:tc>
          <w:tcPr>
            <w:tcW w:w="0" w:type="auto"/>
            <w:vAlign w:val="center"/>
          </w:tcPr>
          <w:p>
            <w:pPr>
              <w:pStyle w:val="13"/>
            </w:pPr>
          </w:p>
        </w:tc>
        <w:tc>
          <w:tcPr>
            <w:tcW w:w="0" w:type="auto"/>
            <w:vAlign w:val="center"/>
          </w:tcPr>
          <w:p>
            <w:pPr>
              <w:pStyle w:val="14"/>
            </w:pPr>
            <w:r>
              <w:t>九、社会保险基金支出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十、卫生健康支出</w:t>
            </w:r>
          </w:p>
        </w:tc>
        <w:tc>
          <w:tcPr>
            <w:tcW w:w="0" w:type="auto"/>
            <w:vAlign w:val="center"/>
          </w:tcPr>
          <w:p>
            <w:pPr>
              <w:pStyle w:val="13"/>
            </w:pPr>
            <w:r>
              <w:t>47.71</w:t>
            </w:r>
          </w:p>
        </w:tc>
        <w:tc>
          <w:tcPr>
            <w:tcW w:w="0" w:type="auto"/>
            <w:vAlign w:val="center"/>
          </w:tcPr>
          <w:p>
            <w:pPr>
              <w:pStyle w:val="13"/>
            </w:pPr>
            <w:r>
              <w:t>47.71</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十一、节能环保支出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十二、城乡社区支出</w:t>
            </w:r>
          </w:p>
        </w:tc>
        <w:tc>
          <w:tcPr>
            <w:tcW w:w="0" w:type="auto"/>
            <w:vAlign w:val="center"/>
          </w:tcPr>
          <w:p>
            <w:pPr>
              <w:pStyle w:val="13"/>
            </w:pPr>
            <w:r>
              <w:t>12362.55</w:t>
            </w:r>
          </w:p>
        </w:tc>
        <w:tc>
          <w:tcPr>
            <w:tcW w:w="0" w:type="auto"/>
            <w:vAlign w:val="center"/>
          </w:tcPr>
          <w:p>
            <w:pPr>
              <w:pStyle w:val="13"/>
            </w:pPr>
          </w:p>
        </w:tc>
        <w:tc>
          <w:tcPr>
            <w:tcW w:w="0" w:type="auto"/>
            <w:vAlign w:val="center"/>
          </w:tcPr>
          <w:p>
            <w:pPr>
              <w:pStyle w:val="13"/>
            </w:pPr>
            <w:r>
              <w:t>12362.55</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十三、农林水支出</w:t>
            </w:r>
          </w:p>
        </w:tc>
        <w:tc>
          <w:tcPr>
            <w:tcW w:w="0" w:type="auto"/>
            <w:vAlign w:val="center"/>
          </w:tcPr>
          <w:p>
            <w:pPr>
              <w:pStyle w:val="13"/>
            </w:pPr>
            <w:r>
              <w:t>7238.25</w:t>
            </w:r>
          </w:p>
        </w:tc>
        <w:tc>
          <w:tcPr>
            <w:tcW w:w="0" w:type="auto"/>
            <w:vAlign w:val="center"/>
          </w:tcPr>
          <w:p>
            <w:pPr>
              <w:pStyle w:val="13"/>
            </w:pPr>
            <w:r>
              <w:t>7186.27</w:t>
            </w:r>
          </w:p>
        </w:tc>
        <w:tc>
          <w:tcPr>
            <w:tcW w:w="0" w:type="auto"/>
            <w:vAlign w:val="center"/>
          </w:tcPr>
          <w:p>
            <w:pPr>
              <w:pStyle w:val="13"/>
            </w:pPr>
            <w:r>
              <w:t>51.98</w:t>
            </w: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十四、交通运输支出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十五、资源勘探工业信息等支出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十六、商业服务业等支出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十七、金融支出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十八、援助其他地区支出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十九、自然资源海洋气象等支出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二十、住房保障支出</w:t>
            </w:r>
          </w:p>
        </w:tc>
        <w:tc>
          <w:tcPr>
            <w:tcW w:w="0" w:type="auto"/>
            <w:vAlign w:val="center"/>
          </w:tcPr>
          <w:p>
            <w:pPr>
              <w:pStyle w:val="13"/>
            </w:pPr>
            <w:r>
              <w:t>126.76</w:t>
            </w:r>
          </w:p>
        </w:tc>
        <w:tc>
          <w:tcPr>
            <w:tcW w:w="0" w:type="auto"/>
            <w:vAlign w:val="center"/>
          </w:tcPr>
          <w:p>
            <w:pPr>
              <w:pStyle w:val="13"/>
            </w:pPr>
            <w:r>
              <w:t>126.76</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21</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二十一、粮油物资储备支出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22</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二十二、国有资本经营预算支出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23</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二十三、灾害防治及应急管理支出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24</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二十四、预备费</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25</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二十五、其他支出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26</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二十六、转移性支出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27</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二十七、债务还本支出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28</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二十八、债务付息支出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29</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二十九、债务发行费用支出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30</w:t>
            </w:r>
          </w:p>
        </w:tc>
        <w:tc>
          <w:tcPr>
            <w:tcW w:w="0" w:type="auto"/>
            <w:vAlign w:val="center"/>
          </w:tcPr>
          <w:p>
            <w:pPr>
              <w:pStyle w:val="14"/>
            </w:pPr>
          </w:p>
        </w:tc>
        <w:tc>
          <w:tcPr>
            <w:tcW w:w="0" w:type="auto"/>
            <w:vAlign w:val="center"/>
          </w:tcPr>
          <w:p>
            <w:pPr>
              <w:pStyle w:val="13"/>
            </w:pPr>
          </w:p>
        </w:tc>
        <w:tc>
          <w:tcPr>
            <w:tcW w:w="0" w:type="auto"/>
            <w:vAlign w:val="center"/>
          </w:tcPr>
          <w:p>
            <w:pPr>
              <w:pStyle w:val="14"/>
            </w:pPr>
            <w:r>
              <w:t>三十、抗疫特别国债安排的支出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31</w:t>
            </w:r>
          </w:p>
        </w:tc>
        <w:tc>
          <w:tcPr>
            <w:tcW w:w="0" w:type="auto"/>
            <w:vAlign w:val="center"/>
          </w:tcPr>
          <w:p>
            <w:pPr>
              <w:pStyle w:val="14"/>
            </w:pPr>
          </w:p>
        </w:tc>
        <w:tc>
          <w:tcPr>
            <w:tcW w:w="0" w:type="auto"/>
            <w:vAlign w:val="center"/>
          </w:tcPr>
          <w:p>
            <w:pPr>
              <w:pStyle w:val="13"/>
            </w:pPr>
          </w:p>
        </w:tc>
        <w:tc>
          <w:tcPr>
            <w:tcW w:w="0" w:type="auto"/>
            <w:vAlign w:val="center"/>
          </w:tcPr>
          <w:p>
            <w:pPr>
              <w:pStyle w:val="14"/>
            </w:pPr>
            <w:r>
              <w:t>三十一、人行科目</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32</w:t>
            </w:r>
          </w:p>
        </w:tc>
        <w:tc>
          <w:tcPr>
            <w:tcW w:w="0" w:type="auto"/>
            <w:vAlign w:val="center"/>
          </w:tcPr>
          <w:p>
            <w:pPr>
              <w:pStyle w:val="16"/>
            </w:pPr>
            <w:r>
              <w:t>本年收入合计</w:t>
            </w:r>
          </w:p>
        </w:tc>
        <w:tc>
          <w:tcPr>
            <w:tcW w:w="0" w:type="auto"/>
            <w:vAlign w:val="center"/>
          </w:tcPr>
          <w:p>
            <w:pPr>
              <w:pStyle w:val="17"/>
            </w:pPr>
            <w:r>
              <w:t>18932.26</w:t>
            </w:r>
          </w:p>
        </w:tc>
        <w:tc>
          <w:tcPr>
            <w:tcW w:w="0" w:type="auto"/>
            <w:vAlign w:val="center"/>
          </w:tcPr>
          <w:p>
            <w:pPr>
              <w:pStyle w:val="16"/>
            </w:pPr>
            <w:r>
              <w:t>本年支出合计</w:t>
            </w:r>
          </w:p>
        </w:tc>
        <w:tc>
          <w:tcPr>
            <w:tcW w:w="0" w:type="auto"/>
            <w:vAlign w:val="center"/>
          </w:tcPr>
          <w:p>
            <w:pPr>
              <w:pStyle w:val="17"/>
            </w:pPr>
            <w:r>
              <w:t>19775.27</w:t>
            </w:r>
          </w:p>
        </w:tc>
        <w:tc>
          <w:tcPr>
            <w:tcW w:w="0" w:type="auto"/>
            <w:vAlign w:val="center"/>
          </w:tcPr>
          <w:p>
            <w:pPr>
              <w:pStyle w:val="17"/>
            </w:pPr>
            <w:r>
              <w:t>7360.74</w:t>
            </w:r>
          </w:p>
        </w:tc>
        <w:tc>
          <w:tcPr>
            <w:tcW w:w="0" w:type="auto"/>
            <w:vAlign w:val="center"/>
          </w:tcPr>
          <w:p>
            <w:pPr>
              <w:pStyle w:val="17"/>
            </w:pPr>
            <w:r>
              <w:t>12414.53</w:t>
            </w: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33</w:t>
            </w:r>
          </w:p>
        </w:tc>
        <w:tc>
          <w:tcPr>
            <w:tcW w:w="0" w:type="auto"/>
            <w:vAlign w:val="center"/>
          </w:tcPr>
          <w:p>
            <w:pPr>
              <w:pStyle w:val="14"/>
            </w:pPr>
            <w:r>
              <w:t>年初财政拨款结转和结余</w:t>
            </w:r>
          </w:p>
        </w:tc>
        <w:tc>
          <w:tcPr>
            <w:tcW w:w="0" w:type="auto"/>
            <w:vAlign w:val="center"/>
          </w:tcPr>
          <w:p>
            <w:pPr>
              <w:pStyle w:val="13"/>
            </w:pPr>
            <w:r>
              <w:t>843.00</w:t>
            </w:r>
          </w:p>
        </w:tc>
        <w:tc>
          <w:tcPr>
            <w:tcW w:w="0" w:type="auto"/>
            <w:vAlign w:val="center"/>
          </w:tcPr>
          <w:p>
            <w:pPr>
              <w:pStyle w:val="14"/>
            </w:pPr>
            <w:r>
              <w:t>年末财政拨款结转和结余</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34</w:t>
            </w:r>
          </w:p>
        </w:tc>
        <w:tc>
          <w:tcPr>
            <w:tcW w:w="0" w:type="auto"/>
            <w:vAlign w:val="center"/>
          </w:tcPr>
          <w:p>
            <w:pPr>
              <w:pStyle w:val="14"/>
            </w:pPr>
            <w:r>
              <w:t>一、一般公共预算拨款</w:t>
            </w:r>
          </w:p>
        </w:tc>
        <w:tc>
          <w:tcPr>
            <w:tcW w:w="0" w:type="auto"/>
            <w:vAlign w:val="center"/>
          </w:tcPr>
          <w:p>
            <w:pPr>
              <w:pStyle w:val="13"/>
            </w:pPr>
            <w:r>
              <w:t>843.00</w:t>
            </w:r>
          </w:p>
        </w:tc>
        <w:tc>
          <w:tcPr>
            <w:tcW w:w="0" w:type="auto"/>
            <w:vAlign w:val="center"/>
          </w:tcPr>
          <w:p>
            <w:pPr>
              <w:pStyle w:val="14"/>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35</w:t>
            </w:r>
          </w:p>
        </w:tc>
        <w:tc>
          <w:tcPr>
            <w:tcW w:w="0" w:type="auto"/>
            <w:vAlign w:val="center"/>
          </w:tcPr>
          <w:p>
            <w:pPr>
              <w:pStyle w:val="14"/>
            </w:pPr>
            <w:r>
              <w:t>二、政府性基金预算拨款</w:t>
            </w:r>
          </w:p>
        </w:tc>
        <w:tc>
          <w:tcPr>
            <w:tcW w:w="0" w:type="auto"/>
            <w:vAlign w:val="center"/>
          </w:tcPr>
          <w:p>
            <w:pPr>
              <w:pStyle w:val="13"/>
            </w:pPr>
          </w:p>
        </w:tc>
        <w:tc>
          <w:tcPr>
            <w:tcW w:w="0" w:type="auto"/>
            <w:vAlign w:val="center"/>
          </w:tcPr>
          <w:p>
            <w:pPr>
              <w:pStyle w:val="14"/>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36</w:t>
            </w:r>
          </w:p>
        </w:tc>
        <w:tc>
          <w:tcPr>
            <w:tcW w:w="0" w:type="auto"/>
            <w:vAlign w:val="center"/>
          </w:tcPr>
          <w:p>
            <w:pPr>
              <w:pStyle w:val="14"/>
            </w:pPr>
            <w:r>
              <w:t>三、国有资本经营预算拨款</w:t>
            </w:r>
          </w:p>
        </w:tc>
        <w:tc>
          <w:tcPr>
            <w:tcW w:w="0" w:type="auto"/>
            <w:vAlign w:val="center"/>
          </w:tcPr>
          <w:p>
            <w:pPr>
              <w:pStyle w:val="13"/>
            </w:pPr>
          </w:p>
        </w:tc>
        <w:tc>
          <w:tcPr>
            <w:tcW w:w="0" w:type="auto"/>
            <w:vAlign w:val="center"/>
          </w:tcPr>
          <w:p>
            <w:pPr>
              <w:pStyle w:val="14"/>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37</w:t>
            </w:r>
          </w:p>
        </w:tc>
        <w:tc>
          <w:tcPr>
            <w:tcW w:w="0" w:type="auto"/>
            <w:vAlign w:val="center"/>
          </w:tcPr>
          <w:p>
            <w:pPr>
              <w:pStyle w:val="16"/>
            </w:pPr>
            <w:r>
              <w:t>收入总计</w:t>
            </w:r>
          </w:p>
        </w:tc>
        <w:tc>
          <w:tcPr>
            <w:tcW w:w="0" w:type="auto"/>
            <w:vAlign w:val="center"/>
          </w:tcPr>
          <w:p>
            <w:pPr>
              <w:pStyle w:val="17"/>
            </w:pPr>
            <w:r>
              <w:t>19775.27</w:t>
            </w:r>
          </w:p>
        </w:tc>
        <w:tc>
          <w:tcPr>
            <w:tcW w:w="0" w:type="auto"/>
            <w:vAlign w:val="center"/>
          </w:tcPr>
          <w:p>
            <w:pPr>
              <w:pStyle w:val="16"/>
            </w:pPr>
            <w:r>
              <w:t>支出总计</w:t>
            </w:r>
          </w:p>
        </w:tc>
        <w:tc>
          <w:tcPr>
            <w:tcW w:w="0" w:type="auto"/>
            <w:vAlign w:val="center"/>
          </w:tcPr>
          <w:p>
            <w:pPr>
              <w:pStyle w:val="17"/>
            </w:pPr>
            <w:r>
              <w:t>19775.27</w:t>
            </w:r>
          </w:p>
        </w:tc>
        <w:tc>
          <w:tcPr>
            <w:tcW w:w="0" w:type="auto"/>
            <w:vAlign w:val="center"/>
          </w:tcPr>
          <w:p>
            <w:pPr>
              <w:pStyle w:val="17"/>
            </w:pPr>
            <w:r>
              <w:t>7360.74</w:t>
            </w:r>
          </w:p>
        </w:tc>
        <w:tc>
          <w:tcPr>
            <w:tcW w:w="0" w:type="auto"/>
            <w:vAlign w:val="center"/>
          </w:tcPr>
          <w:p>
            <w:pPr>
              <w:pStyle w:val="17"/>
            </w:pPr>
            <w:r>
              <w:t>12414.53</w:t>
            </w:r>
          </w:p>
        </w:tc>
        <w:tc>
          <w:tcPr>
            <w:tcW w:w="0" w:type="auto"/>
            <w:vAlign w:val="center"/>
          </w:tcPr>
          <w:p>
            <w:pPr>
              <w:pStyle w:val="17"/>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72"/>
        <w:gridCol w:w="1652"/>
        <w:gridCol w:w="6124"/>
        <w:gridCol w:w="3030"/>
        <w:gridCol w:w="1616"/>
        <w:gridCol w:w="16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13" w:type="pct"/>
            <w:gridSpan w:val="3"/>
            <w:tcBorders>
              <w:top w:val="single" w:color="FFFFFF" w:sz="6" w:space="0"/>
              <w:left w:val="single" w:color="FFFFFF" w:sz="6" w:space="0"/>
              <w:right w:val="single" w:color="FFFFFF" w:sz="6" w:space="0"/>
            </w:tcBorders>
            <w:vAlign w:val="center"/>
          </w:tcPr>
          <w:p>
            <w:pPr>
              <w:pStyle w:val="11"/>
            </w:pPr>
            <w:r>
              <w:t>326001大厂回族自治县农业农村局</w:t>
            </w:r>
          </w:p>
        </w:tc>
        <w:tc>
          <w:tcPr>
            <w:tcW w:w="1009" w:type="pct"/>
            <w:tcBorders>
              <w:top w:val="single" w:color="FFFFFF" w:sz="6" w:space="0"/>
              <w:left w:val="single" w:color="FFFFFF" w:sz="6" w:space="0"/>
              <w:right w:val="single" w:color="FFFFFF" w:sz="6" w:space="0"/>
            </w:tcBorders>
            <w:vAlign w:val="center"/>
          </w:tcPr>
          <w:p>
            <w:pPr>
              <w:pStyle w:val="10"/>
            </w:pPr>
            <w:r>
              <w:t>预算年度：2024</w:t>
            </w:r>
          </w:p>
        </w:tc>
        <w:tc>
          <w:tcPr>
            <w:tcW w:w="1077"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4" w:type="pct"/>
            <w:vMerge w:val="restart"/>
            <w:vAlign w:val="center"/>
          </w:tcPr>
          <w:p>
            <w:pPr>
              <w:pStyle w:val="12"/>
            </w:pPr>
            <w:r>
              <w:t>序号</w:t>
            </w:r>
          </w:p>
        </w:tc>
        <w:tc>
          <w:tcPr>
            <w:tcW w:w="2588" w:type="pct"/>
            <w:gridSpan w:val="2"/>
            <w:vAlign w:val="center"/>
          </w:tcPr>
          <w:p>
            <w:pPr>
              <w:pStyle w:val="12"/>
            </w:pPr>
            <w:r>
              <w:t>功能分类科目</w:t>
            </w:r>
          </w:p>
        </w:tc>
        <w:tc>
          <w:tcPr>
            <w:tcW w:w="1009" w:type="pct"/>
            <w:vMerge w:val="restart"/>
            <w:vAlign w:val="center"/>
          </w:tcPr>
          <w:p>
            <w:pPr>
              <w:pStyle w:val="12"/>
            </w:pPr>
            <w:r>
              <w:t>合计</w:t>
            </w:r>
          </w:p>
        </w:tc>
        <w:tc>
          <w:tcPr>
            <w:tcW w:w="538" w:type="pct"/>
            <w:vMerge w:val="restart"/>
            <w:vAlign w:val="center"/>
          </w:tcPr>
          <w:p>
            <w:pPr>
              <w:pStyle w:val="12"/>
            </w:pPr>
            <w:r>
              <w:t>基本支出</w:t>
            </w:r>
          </w:p>
        </w:tc>
        <w:tc>
          <w:tcPr>
            <w:tcW w:w="538"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4" w:type="pct"/>
            <w:vMerge w:val="continue"/>
          </w:tcPr>
          <w:p/>
        </w:tc>
        <w:tc>
          <w:tcPr>
            <w:tcW w:w="550" w:type="pct"/>
            <w:vAlign w:val="center"/>
          </w:tcPr>
          <w:p>
            <w:pPr>
              <w:pStyle w:val="12"/>
            </w:pPr>
            <w:r>
              <w:t>科目编码</w:t>
            </w:r>
          </w:p>
        </w:tc>
        <w:tc>
          <w:tcPr>
            <w:tcW w:w="2038" w:type="pct"/>
            <w:vAlign w:val="center"/>
          </w:tcPr>
          <w:p>
            <w:pPr>
              <w:pStyle w:val="12"/>
            </w:pPr>
            <w:r>
              <w:t>科目名称</w:t>
            </w:r>
          </w:p>
        </w:tc>
        <w:tc>
          <w:tcPr>
            <w:tcW w:w="1009" w:type="pct"/>
            <w:vMerge w:val="continue"/>
          </w:tcPr>
          <w:p/>
        </w:tc>
        <w:tc>
          <w:tcPr>
            <w:tcW w:w="538" w:type="pct"/>
            <w:vMerge w:val="continue"/>
          </w:tcPr>
          <w:p/>
        </w:tc>
        <w:tc>
          <w:tcPr>
            <w:tcW w:w="538"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4" w:type="pct"/>
            <w:vAlign w:val="center"/>
          </w:tcPr>
          <w:p>
            <w:pPr>
              <w:pStyle w:val="12"/>
            </w:pPr>
            <w:r>
              <w:t>栏次</w:t>
            </w:r>
          </w:p>
        </w:tc>
        <w:tc>
          <w:tcPr>
            <w:tcW w:w="550" w:type="pct"/>
            <w:vAlign w:val="center"/>
          </w:tcPr>
          <w:p>
            <w:pPr>
              <w:pStyle w:val="12"/>
            </w:pPr>
            <w:r>
              <w:t>1</w:t>
            </w:r>
          </w:p>
        </w:tc>
        <w:tc>
          <w:tcPr>
            <w:tcW w:w="2038" w:type="pct"/>
            <w:vAlign w:val="center"/>
          </w:tcPr>
          <w:p>
            <w:pPr>
              <w:pStyle w:val="12"/>
            </w:pPr>
            <w:r>
              <w:t>2</w:t>
            </w:r>
          </w:p>
        </w:tc>
        <w:tc>
          <w:tcPr>
            <w:tcW w:w="1009" w:type="pct"/>
            <w:vAlign w:val="center"/>
          </w:tcPr>
          <w:p>
            <w:pPr>
              <w:pStyle w:val="12"/>
            </w:pPr>
            <w:r>
              <w:t>3</w:t>
            </w:r>
          </w:p>
        </w:tc>
        <w:tc>
          <w:tcPr>
            <w:tcW w:w="538" w:type="pct"/>
            <w:vAlign w:val="center"/>
          </w:tcPr>
          <w:p>
            <w:pPr>
              <w:pStyle w:val="12"/>
            </w:pPr>
            <w:r>
              <w:t>4</w:t>
            </w:r>
          </w:p>
        </w:tc>
        <w:tc>
          <w:tcPr>
            <w:tcW w:w="538"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1</w:t>
            </w:r>
          </w:p>
        </w:tc>
        <w:tc>
          <w:tcPr>
            <w:tcW w:w="550" w:type="pct"/>
            <w:vAlign w:val="center"/>
          </w:tcPr>
          <w:p>
            <w:pPr>
              <w:pStyle w:val="18"/>
            </w:pPr>
          </w:p>
        </w:tc>
        <w:tc>
          <w:tcPr>
            <w:tcW w:w="2038" w:type="pct"/>
            <w:vAlign w:val="center"/>
          </w:tcPr>
          <w:p>
            <w:pPr>
              <w:pStyle w:val="16"/>
            </w:pPr>
            <w:r>
              <w:t>合计</w:t>
            </w:r>
          </w:p>
        </w:tc>
        <w:tc>
          <w:tcPr>
            <w:tcW w:w="1009" w:type="pct"/>
            <w:vAlign w:val="center"/>
          </w:tcPr>
          <w:p>
            <w:pPr>
              <w:pStyle w:val="17"/>
            </w:pPr>
            <w:r>
              <w:t>7360.74</w:t>
            </w:r>
          </w:p>
        </w:tc>
        <w:tc>
          <w:tcPr>
            <w:tcW w:w="538" w:type="pct"/>
            <w:vAlign w:val="center"/>
          </w:tcPr>
          <w:p>
            <w:pPr>
              <w:pStyle w:val="17"/>
            </w:pPr>
            <w:r>
              <w:t>4678.72</w:t>
            </w:r>
          </w:p>
        </w:tc>
        <w:tc>
          <w:tcPr>
            <w:tcW w:w="538" w:type="pct"/>
            <w:vAlign w:val="center"/>
          </w:tcPr>
          <w:p>
            <w:pPr>
              <w:pStyle w:val="17"/>
            </w:pPr>
            <w:r>
              <w:t>2682.02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2</w:t>
            </w:r>
          </w:p>
        </w:tc>
        <w:tc>
          <w:tcPr>
            <w:tcW w:w="550" w:type="pct"/>
            <w:vAlign w:val="center"/>
          </w:tcPr>
          <w:p>
            <w:pPr>
              <w:pStyle w:val="14"/>
            </w:pPr>
            <w:r>
              <w:t>210</w:t>
            </w:r>
          </w:p>
        </w:tc>
        <w:tc>
          <w:tcPr>
            <w:tcW w:w="2038" w:type="pct"/>
            <w:vAlign w:val="center"/>
          </w:tcPr>
          <w:p>
            <w:pPr>
              <w:pStyle w:val="14"/>
            </w:pPr>
            <w:r>
              <w:t>卫生健康支出</w:t>
            </w:r>
          </w:p>
        </w:tc>
        <w:tc>
          <w:tcPr>
            <w:tcW w:w="1009" w:type="pct"/>
            <w:vAlign w:val="center"/>
          </w:tcPr>
          <w:p>
            <w:pPr>
              <w:pStyle w:val="13"/>
            </w:pPr>
            <w:r>
              <w:t>47.71</w:t>
            </w:r>
          </w:p>
        </w:tc>
        <w:tc>
          <w:tcPr>
            <w:tcW w:w="538" w:type="pct"/>
            <w:vAlign w:val="center"/>
          </w:tcPr>
          <w:p>
            <w:pPr>
              <w:pStyle w:val="13"/>
            </w:pPr>
            <w:r>
              <w:t>47.71</w:t>
            </w:r>
          </w:p>
        </w:tc>
        <w:tc>
          <w:tcPr>
            <w:tcW w:w="53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3</w:t>
            </w:r>
          </w:p>
        </w:tc>
        <w:tc>
          <w:tcPr>
            <w:tcW w:w="550" w:type="pct"/>
            <w:vAlign w:val="center"/>
          </w:tcPr>
          <w:p>
            <w:pPr>
              <w:pStyle w:val="14"/>
            </w:pPr>
            <w:r>
              <w:t>21011</w:t>
            </w:r>
          </w:p>
        </w:tc>
        <w:tc>
          <w:tcPr>
            <w:tcW w:w="2038" w:type="pct"/>
            <w:vAlign w:val="center"/>
          </w:tcPr>
          <w:p>
            <w:pPr>
              <w:pStyle w:val="14"/>
            </w:pPr>
            <w:r>
              <w:t>行政事业单位医疗</w:t>
            </w:r>
          </w:p>
        </w:tc>
        <w:tc>
          <w:tcPr>
            <w:tcW w:w="1009" w:type="pct"/>
            <w:vAlign w:val="center"/>
          </w:tcPr>
          <w:p>
            <w:pPr>
              <w:pStyle w:val="13"/>
            </w:pPr>
            <w:r>
              <w:t>47.71</w:t>
            </w:r>
          </w:p>
        </w:tc>
        <w:tc>
          <w:tcPr>
            <w:tcW w:w="538" w:type="pct"/>
            <w:vAlign w:val="center"/>
          </w:tcPr>
          <w:p>
            <w:pPr>
              <w:pStyle w:val="13"/>
            </w:pPr>
            <w:r>
              <w:t>47.71</w:t>
            </w:r>
          </w:p>
        </w:tc>
        <w:tc>
          <w:tcPr>
            <w:tcW w:w="53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4</w:t>
            </w:r>
          </w:p>
        </w:tc>
        <w:tc>
          <w:tcPr>
            <w:tcW w:w="550" w:type="pct"/>
            <w:vAlign w:val="center"/>
          </w:tcPr>
          <w:p>
            <w:pPr>
              <w:pStyle w:val="14"/>
            </w:pPr>
            <w:r>
              <w:t>2101101</w:t>
            </w:r>
          </w:p>
        </w:tc>
        <w:tc>
          <w:tcPr>
            <w:tcW w:w="2038" w:type="pct"/>
            <w:vAlign w:val="center"/>
          </w:tcPr>
          <w:p>
            <w:pPr>
              <w:pStyle w:val="14"/>
            </w:pPr>
            <w:r>
              <w:t>行政单位医疗</w:t>
            </w:r>
          </w:p>
        </w:tc>
        <w:tc>
          <w:tcPr>
            <w:tcW w:w="1009" w:type="pct"/>
            <w:vAlign w:val="center"/>
          </w:tcPr>
          <w:p>
            <w:pPr>
              <w:pStyle w:val="13"/>
            </w:pPr>
            <w:r>
              <w:t>47.71</w:t>
            </w:r>
          </w:p>
        </w:tc>
        <w:tc>
          <w:tcPr>
            <w:tcW w:w="538" w:type="pct"/>
            <w:vAlign w:val="center"/>
          </w:tcPr>
          <w:p>
            <w:pPr>
              <w:pStyle w:val="13"/>
            </w:pPr>
            <w:r>
              <w:t>47.71</w:t>
            </w:r>
          </w:p>
        </w:tc>
        <w:tc>
          <w:tcPr>
            <w:tcW w:w="53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5</w:t>
            </w:r>
          </w:p>
        </w:tc>
        <w:tc>
          <w:tcPr>
            <w:tcW w:w="550" w:type="pct"/>
            <w:vAlign w:val="center"/>
          </w:tcPr>
          <w:p>
            <w:pPr>
              <w:pStyle w:val="14"/>
            </w:pPr>
            <w:r>
              <w:t>213</w:t>
            </w:r>
          </w:p>
        </w:tc>
        <w:tc>
          <w:tcPr>
            <w:tcW w:w="2038" w:type="pct"/>
            <w:vAlign w:val="center"/>
          </w:tcPr>
          <w:p>
            <w:pPr>
              <w:pStyle w:val="14"/>
            </w:pPr>
            <w:r>
              <w:t>农林水支出</w:t>
            </w:r>
          </w:p>
        </w:tc>
        <w:tc>
          <w:tcPr>
            <w:tcW w:w="1009" w:type="pct"/>
            <w:vAlign w:val="center"/>
          </w:tcPr>
          <w:p>
            <w:pPr>
              <w:pStyle w:val="13"/>
            </w:pPr>
            <w:r>
              <w:t>7186.27</w:t>
            </w:r>
          </w:p>
        </w:tc>
        <w:tc>
          <w:tcPr>
            <w:tcW w:w="538" w:type="pct"/>
            <w:vAlign w:val="center"/>
          </w:tcPr>
          <w:p>
            <w:pPr>
              <w:pStyle w:val="13"/>
            </w:pPr>
            <w:r>
              <w:t>4504.25</w:t>
            </w:r>
          </w:p>
        </w:tc>
        <w:tc>
          <w:tcPr>
            <w:tcW w:w="538" w:type="pct"/>
            <w:vAlign w:val="center"/>
          </w:tcPr>
          <w:p>
            <w:pPr>
              <w:pStyle w:val="13"/>
            </w:pPr>
            <w:r>
              <w:t>2682.02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6</w:t>
            </w:r>
          </w:p>
        </w:tc>
        <w:tc>
          <w:tcPr>
            <w:tcW w:w="550" w:type="pct"/>
            <w:vAlign w:val="center"/>
          </w:tcPr>
          <w:p>
            <w:pPr>
              <w:pStyle w:val="14"/>
            </w:pPr>
            <w:r>
              <w:t>21301</w:t>
            </w:r>
          </w:p>
        </w:tc>
        <w:tc>
          <w:tcPr>
            <w:tcW w:w="2038" w:type="pct"/>
            <w:vAlign w:val="center"/>
          </w:tcPr>
          <w:p>
            <w:pPr>
              <w:pStyle w:val="14"/>
            </w:pPr>
            <w:r>
              <w:t>农业农村</w:t>
            </w:r>
          </w:p>
        </w:tc>
        <w:tc>
          <w:tcPr>
            <w:tcW w:w="1009" w:type="pct"/>
            <w:vAlign w:val="center"/>
          </w:tcPr>
          <w:p>
            <w:pPr>
              <w:pStyle w:val="13"/>
            </w:pPr>
            <w:r>
              <w:t>5712.70</w:t>
            </w:r>
          </w:p>
        </w:tc>
        <w:tc>
          <w:tcPr>
            <w:tcW w:w="538" w:type="pct"/>
            <w:vAlign w:val="center"/>
          </w:tcPr>
          <w:p>
            <w:pPr>
              <w:pStyle w:val="13"/>
            </w:pPr>
            <w:r>
              <w:t>4504.25</w:t>
            </w:r>
          </w:p>
        </w:tc>
        <w:tc>
          <w:tcPr>
            <w:tcW w:w="538" w:type="pct"/>
            <w:vAlign w:val="center"/>
          </w:tcPr>
          <w:p>
            <w:pPr>
              <w:pStyle w:val="13"/>
            </w:pPr>
            <w:r>
              <w:t>1208.45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7</w:t>
            </w:r>
          </w:p>
        </w:tc>
        <w:tc>
          <w:tcPr>
            <w:tcW w:w="550" w:type="pct"/>
            <w:vAlign w:val="center"/>
          </w:tcPr>
          <w:p>
            <w:pPr>
              <w:pStyle w:val="14"/>
            </w:pPr>
            <w:r>
              <w:t>2130101</w:t>
            </w:r>
          </w:p>
        </w:tc>
        <w:tc>
          <w:tcPr>
            <w:tcW w:w="2038" w:type="pct"/>
            <w:vAlign w:val="center"/>
          </w:tcPr>
          <w:p>
            <w:pPr>
              <w:pStyle w:val="14"/>
            </w:pPr>
            <w:r>
              <w:t>行政运行</w:t>
            </w:r>
          </w:p>
        </w:tc>
        <w:tc>
          <w:tcPr>
            <w:tcW w:w="1009" w:type="pct"/>
            <w:vAlign w:val="center"/>
          </w:tcPr>
          <w:p>
            <w:pPr>
              <w:pStyle w:val="13"/>
            </w:pPr>
            <w:r>
              <w:t>4504.25</w:t>
            </w:r>
          </w:p>
        </w:tc>
        <w:tc>
          <w:tcPr>
            <w:tcW w:w="538" w:type="pct"/>
            <w:vAlign w:val="center"/>
          </w:tcPr>
          <w:p>
            <w:pPr>
              <w:pStyle w:val="13"/>
            </w:pPr>
            <w:r>
              <w:t>4504.25</w:t>
            </w:r>
          </w:p>
        </w:tc>
        <w:tc>
          <w:tcPr>
            <w:tcW w:w="53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8</w:t>
            </w:r>
          </w:p>
        </w:tc>
        <w:tc>
          <w:tcPr>
            <w:tcW w:w="550" w:type="pct"/>
            <w:vAlign w:val="center"/>
          </w:tcPr>
          <w:p>
            <w:pPr>
              <w:pStyle w:val="14"/>
            </w:pPr>
            <w:r>
              <w:t>2130104</w:t>
            </w:r>
          </w:p>
        </w:tc>
        <w:tc>
          <w:tcPr>
            <w:tcW w:w="2038" w:type="pct"/>
            <w:vAlign w:val="center"/>
          </w:tcPr>
          <w:p>
            <w:pPr>
              <w:pStyle w:val="14"/>
            </w:pPr>
            <w:r>
              <w:t>事业运行</w:t>
            </w:r>
          </w:p>
        </w:tc>
        <w:tc>
          <w:tcPr>
            <w:tcW w:w="1009" w:type="pct"/>
            <w:vAlign w:val="center"/>
          </w:tcPr>
          <w:p>
            <w:pPr>
              <w:pStyle w:val="13"/>
            </w:pPr>
            <w:r>
              <w:t>41.25</w:t>
            </w:r>
          </w:p>
        </w:tc>
        <w:tc>
          <w:tcPr>
            <w:tcW w:w="538" w:type="pct"/>
            <w:vAlign w:val="center"/>
          </w:tcPr>
          <w:p>
            <w:pPr>
              <w:pStyle w:val="13"/>
            </w:pPr>
          </w:p>
        </w:tc>
        <w:tc>
          <w:tcPr>
            <w:tcW w:w="538" w:type="pct"/>
            <w:vAlign w:val="center"/>
          </w:tcPr>
          <w:p>
            <w:pPr>
              <w:pStyle w:val="13"/>
            </w:pPr>
            <w:r>
              <w:t>41.25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9</w:t>
            </w:r>
          </w:p>
        </w:tc>
        <w:tc>
          <w:tcPr>
            <w:tcW w:w="550" w:type="pct"/>
            <w:vAlign w:val="center"/>
          </w:tcPr>
          <w:p>
            <w:pPr>
              <w:pStyle w:val="14"/>
            </w:pPr>
            <w:r>
              <w:t>2130108</w:t>
            </w:r>
          </w:p>
        </w:tc>
        <w:tc>
          <w:tcPr>
            <w:tcW w:w="2038" w:type="pct"/>
            <w:vAlign w:val="center"/>
          </w:tcPr>
          <w:p>
            <w:pPr>
              <w:pStyle w:val="14"/>
            </w:pPr>
            <w:r>
              <w:t>病虫害控制</w:t>
            </w:r>
          </w:p>
        </w:tc>
        <w:tc>
          <w:tcPr>
            <w:tcW w:w="1009" w:type="pct"/>
            <w:vAlign w:val="center"/>
          </w:tcPr>
          <w:p>
            <w:pPr>
              <w:pStyle w:val="13"/>
            </w:pPr>
            <w:r>
              <w:t>55.42</w:t>
            </w:r>
          </w:p>
        </w:tc>
        <w:tc>
          <w:tcPr>
            <w:tcW w:w="538" w:type="pct"/>
            <w:vAlign w:val="center"/>
          </w:tcPr>
          <w:p>
            <w:pPr>
              <w:pStyle w:val="13"/>
            </w:pPr>
          </w:p>
        </w:tc>
        <w:tc>
          <w:tcPr>
            <w:tcW w:w="538" w:type="pct"/>
            <w:vAlign w:val="center"/>
          </w:tcPr>
          <w:p>
            <w:pPr>
              <w:pStyle w:val="13"/>
            </w:pPr>
            <w:r>
              <w:t>55.42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10</w:t>
            </w:r>
          </w:p>
        </w:tc>
        <w:tc>
          <w:tcPr>
            <w:tcW w:w="550" w:type="pct"/>
            <w:vAlign w:val="center"/>
          </w:tcPr>
          <w:p>
            <w:pPr>
              <w:pStyle w:val="14"/>
            </w:pPr>
            <w:r>
              <w:t>2130109</w:t>
            </w:r>
          </w:p>
        </w:tc>
        <w:tc>
          <w:tcPr>
            <w:tcW w:w="2038" w:type="pct"/>
            <w:vAlign w:val="center"/>
          </w:tcPr>
          <w:p>
            <w:pPr>
              <w:pStyle w:val="14"/>
            </w:pPr>
            <w:r>
              <w:t>农产品质量安全</w:t>
            </w:r>
          </w:p>
        </w:tc>
        <w:tc>
          <w:tcPr>
            <w:tcW w:w="1009" w:type="pct"/>
            <w:vAlign w:val="center"/>
          </w:tcPr>
          <w:p>
            <w:pPr>
              <w:pStyle w:val="13"/>
            </w:pPr>
            <w:r>
              <w:t>14.88</w:t>
            </w:r>
          </w:p>
        </w:tc>
        <w:tc>
          <w:tcPr>
            <w:tcW w:w="538" w:type="pct"/>
            <w:vAlign w:val="center"/>
          </w:tcPr>
          <w:p>
            <w:pPr>
              <w:pStyle w:val="13"/>
            </w:pPr>
          </w:p>
        </w:tc>
        <w:tc>
          <w:tcPr>
            <w:tcW w:w="538" w:type="pct"/>
            <w:vAlign w:val="center"/>
          </w:tcPr>
          <w:p>
            <w:pPr>
              <w:pStyle w:val="13"/>
            </w:pPr>
            <w:r>
              <w:t>14.88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11</w:t>
            </w:r>
          </w:p>
        </w:tc>
        <w:tc>
          <w:tcPr>
            <w:tcW w:w="550" w:type="pct"/>
            <w:vAlign w:val="center"/>
          </w:tcPr>
          <w:p>
            <w:pPr>
              <w:pStyle w:val="14"/>
            </w:pPr>
            <w:r>
              <w:t>2130122</w:t>
            </w:r>
          </w:p>
        </w:tc>
        <w:tc>
          <w:tcPr>
            <w:tcW w:w="2038" w:type="pct"/>
            <w:vAlign w:val="center"/>
          </w:tcPr>
          <w:p>
            <w:pPr>
              <w:pStyle w:val="14"/>
            </w:pPr>
            <w:r>
              <w:t>农业生产发展</w:t>
            </w:r>
          </w:p>
        </w:tc>
        <w:tc>
          <w:tcPr>
            <w:tcW w:w="1009" w:type="pct"/>
            <w:vAlign w:val="center"/>
          </w:tcPr>
          <w:p>
            <w:pPr>
              <w:pStyle w:val="13"/>
            </w:pPr>
            <w:r>
              <w:t>49.04</w:t>
            </w:r>
          </w:p>
        </w:tc>
        <w:tc>
          <w:tcPr>
            <w:tcW w:w="538" w:type="pct"/>
            <w:vAlign w:val="center"/>
          </w:tcPr>
          <w:p>
            <w:pPr>
              <w:pStyle w:val="13"/>
            </w:pPr>
          </w:p>
        </w:tc>
        <w:tc>
          <w:tcPr>
            <w:tcW w:w="538" w:type="pct"/>
            <w:vAlign w:val="center"/>
          </w:tcPr>
          <w:p>
            <w:pPr>
              <w:pStyle w:val="13"/>
            </w:pPr>
            <w:r>
              <w:t>49.04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12</w:t>
            </w:r>
          </w:p>
        </w:tc>
        <w:tc>
          <w:tcPr>
            <w:tcW w:w="550" w:type="pct"/>
            <w:vAlign w:val="center"/>
          </w:tcPr>
          <w:p>
            <w:pPr>
              <w:pStyle w:val="14"/>
            </w:pPr>
            <w:r>
              <w:t>2130124</w:t>
            </w:r>
          </w:p>
        </w:tc>
        <w:tc>
          <w:tcPr>
            <w:tcW w:w="2038" w:type="pct"/>
            <w:vAlign w:val="center"/>
          </w:tcPr>
          <w:p>
            <w:pPr>
              <w:pStyle w:val="14"/>
            </w:pPr>
            <w:r>
              <w:t>农村合作经济</w:t>
            </w:r>
          </w:p>
        </w:tc>
        <w:tc>
          <w:tcPr>
            <w:tcW w:w="1009" w:type="pct"/>
            <w:vAlign w:val="center"/>
          </w:tcPr>
          <w:p>
            <w:pPr>
              <w:pStyle w:val="13"/>
            </w:pPr>
            <w:r>
              <w:t>30.00</w:t>
            </w:r>
          </w:p>
        </w:tc>
        <w:tc>
          <w:tcPr>
            <w:tcW w:w="538" w:type="pct"/>
            <w:vAlign w:val="center"/>
          </w:tcPr>
          <w:p>
            <w:pPr>
              <w:pStyle w:val="13"/>
            </w:pPr>
          </w:p>
        </w:tc>
        <w:tc>
          <w:tcPr>
            <w:tcW w:w="538" w:type="pct"/>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13</w:t>
            </w:r>
          </w:p>
        </w:tc>
        <w:tc>
          <w:tcPr>
            <w:tcW w:w="550" w:type="pct"/>
            <w:vAlign w:val="center"/>
          </w:tcPr>
          <w:p>
            <w:pPr>
              <w:pStyle w:val="14"/>
            </w:pPr>
            <w:r>
              <w:t>2130126</w:t>
            </w:r>
          </w:p>
        </w:tc>
        <w:tc>
          <w:tcPr>
            <w:tcW w:w="2038" w:type="pct"/>
            <w:vAlign w:val="center"/>
          </w:tcPr>
          <w:p>
            <w:pPr>
              <w:pStyle w:val="14"/>
            </w:pPr>
            <w:r>
              <w:t>农村社会事业</w:t>
            </w:r>
          </w:p>
        </w:tc>
        <w:tc>
          <w:tcPr>
            <w:tcW w:w="1009" w:type="pct"/>
            <w:vAlign w:val="center"/>
          </w:tcPr>
          <w:p>
            <w:pPr>
              <w:pStyle w:val="13"/>
            </w:pPr>
            <w:r>
              <w:t>887.30</w:t>
            </w:r>
          </w:p>
        </w:tc>
        <w:tc>
          <w:tcPr>
            <w:tcW w:w="538" w:type="pct"/>
            <w:vAlign w:val="center"/>
          </w:tcPr>
          <w:p>
            <w:pPr>
              <w:pStyle w:val="13"/>
            </w:pPr>
          </w:p>
        </w:tc>
        <w:tc>
          <w:tcPr>
            <w:tcW w:w="538" w:type="pct"/>
            <w:vAlign w:val="center"/>
          </w:tcPr>
          <w:p>
            <w:pPr>
              <w:pStyle w:val="13"/>
            </w:pPr>
            <w:r>
              <w:t>887.30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14</w:t>
            </w:r>
          </w:p>
        </w:tc>
        <w:tc>
          <w:tcPr>
            <w:tcW w:w="550" w:type="pct"/>
            <w:vAlign w:val="center"/>
          </w:tcPr>
          <w:p>
            <w:pPr>
              <w:pStyle w:val="14"/>
            </w:pPr>
            <w:r>
              <w:t>2130135</w:t>
            </w:r>
          </w:p>
        </w:tc>
        <w:tc>
          <w:tcPr>
            <w:tcW w:w="2038" w:type="pct"/>
            <w:vAlign w:val="center"/>
          </w:tcPr>
          <w:p>
            <w:pPr>
              <w:pStyle w:val="14"/>
            </w:pPr>
            <w:r>
              <w:t>农业生态资源保护</w:t>
            </w:r>
          </w:p>
        </w:tc>
        <w:tc>
          <w:tcPr>
            <w:tcW w:w="1009" w:type="pct"/>
            <w:vAlign w:val="center"/>
          </w:tcPr>
          <w:p>
            <w:pPr>
              <w:pStyle w:val="13"/>
            </w:pPr>
            <w:r>
              <w:t>14.52</w:t>
            </w:r>
          </w:p>
        </w:tc>
        <w:tc>
          <w:tcPr>
            <w:tcW w:w="538" w:type="pct"/>
            <w:vAlign w:val="center"/>
          </w:tcPr>
          <w:p>
            <w:pPr>
              <w:pStyle w:val="13"/>
            </w:pPr>
          </w:p>
        </w:tc>
        <w:tc>
          <w:tcPr>
            <w:tcW w:w="538" w:type="pct"/>
            <w:vAlign w:val="center"/>
          </w:tcPr>
          <w:p>
            <w:pPr>
              <w:pStyle w:val="13"/>
            </w:pPr>
            <w:r>
              <w:t>14.52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15</w:t>
            </w:r>
          </w:p>
        </w:tc>
        <w:tc>
          <w:tcPr>
            <w:tcW w:w="550" w:type="pct"/>
            <w:vAlign w:val="center"/>
          </w:tcPr>
          <w:p>
            <w:pPr>
              <w:pStyle w:val="14"/>
            </w:pPr>
            <w:r>
              <w:t>2130153</w:t>
            </w:r>
          </w:p>
        </w:tc>
        <w:tc>
          <w:tcPr>
            <w:tcW w:w="2038" w:type="pct"/>
            <w:vAlign w:val="center"/>
          </w:tcPr>
          <w:p>
            <w:pPr>
              <w:pStyle w:val="14"/>
            </w:pPr>
            <w:r>
              <w:t>耕地建设与利用</w:t>
            </w:r>
          </w:p>
        </w:tc>
        <w:tc>
          <w:tcPr>
            <w:tcW w:w="1009" w:type="pct"/>
            <w:vAlign w:val="center"/>
          </w:tcPr>
          <w:p>
            <w:pPr>
              <w:pStyle w:val="13"/>
            </w:pPr>
            <w:r>
              <w:t>1.20</w:t>
            </w:r>
          </w:p>
        </w:tc>
        <w:tc>
          <w:tcPr>
            <w:tcW w:w="538" w:type="pct"/>
            <w:vAlign w:val="center"/>
          </w:tcPr>
          <w:p>
            <w:pPr>
              <w:pStyle w:val="13"/>
            </w:pPr>
          </w:p>
        </w:tc>
        <w:tc>
          <w:tcPr>
            <w:tcW w:w="538" w:type="pct"/>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16</w:t>
            </w:r>
          </w:p>
        </w:tc>
        <w:tc>
          <w:tcPr>
            <w:tcW w:w="550" w:type="pct"/>
            <w:vAlign w:val="center"/>
          </w:tcPr>
          <w:p>
            <w:pPr>
              <w:pStyle w:val="14"/>
            </w:pPr>
            <w:r>
              <w:t>2130199</w:t>
            </w:r>
          </w:p>
        </w:tc>
        <w:tc>
          <w:tcPr>
            <w:tcW w:w="2038" w:type="pct"/>
            <w:vAlign w:val="center"/>
          </w:tcPr>
          <w:p>
            <w:pPr>
              <w:pStyle w:val="14"/>
            </w:pPr>
            <w:r>
              <w:t>其他农业农村支出</w:t>
            </w:r>
          </w:p>
        </w:tc>
        <w:tc>
          <w:tcPr>
            <w:tcW w:w="1009" w:type="pct"/>
            <w:vAlign w:val="center"/>
          </w:tcPr>
          <w:p>
            <w:pPr>
              <w:pStyle w:val="13"/>
            </w:pPr>
            <w:r>
              <w:t>114.83</w:t>
            </w:r>
          </w:p>
        </w:tc>
        <w:tc>
          <w:tcPr>
            <w:tcW w:w="538" w:type="pct"/>
            <w:vAlign w:val="center"/>
          </w:tcPr>
          <w:p>
            <w:pPr>
              <w:pStyle w:val="13"/>
            </w:pPr>
          </w:p>
        </w:tc>
        <w:tc>
          <w:tcPr>
            <w:tcW w:w="538" w:type="pct"/>
            <w:vAlign w:val="center"/>
          </w:tcPr>
          <w:p>
            <w:pPr>
              <w:pStyle w:val="13"/>
            </w:pPr>
            <w:r>
              <w:t>114.83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17</w:t>
            </w:r>
          </w:p>
        </w:tc>
        <w:tc>
          <w:tcPr>
            <w:tcW w:w="550" w:type="pct"/>
            <w:vAlign w:val="center"/>
          </w:tcPr>
          <w:p>
            <w:pPr>
              <w:pStyle w:val="14"/>
            </w:pPr>
            <w:r>
              <w:t>21303</w:t>
            </w:r>
          </w:p>
        </w:tc>
        <w:tc>
          <w:tcPr>
            <w:tcW w:w="2038" w:type="pct"/>
            <w:vAlign w:val="center"/>
          </w:tcPr>
          <w:p>
            <w:pPr>
              <w:pStyle w:val="14"/>
            </w:pPr>
            <w:r>
              <w:t>水利</w:t>
            </w:r>
          </w:p>
        </w:tc>
        <w:tc>
          <w:tcPr>
            <w:tcW w:w="1009" w:type="pct"/>
            <w:vAlign w:val="center"/>
          </w:tcPr>
          <w:p>
            <w:pPr>
              <w:pStyle w:val="13"/>
            </w:pPr>
            <w:r>
              <w:t>793.57</w:t>
            </w:r>
          </w:p>
        </w:tc>
        <w:tc>
          <w:tcPr>
            <w:tcW w:w="538" w:type="pct"/>
            <w:vAlign w:val="center"/>
          </w:tcPr>
          <w:p>
            <w:pPr>
              <w:pStyle w:val="13"/>
            </w:pPr>
          </w:p>
        </w:tc>
        <w:tc>
          <w:tcPr>
            <w:tcW w:w="538" w:type="pct"/>
            <w:vAlign w:val="center"/>
          </w:tcPr>
          <w:p>
            <w:pPr>
              <w:pStyle w:val="13"/>
            </w:pPr>
            <w:r>
              <w:t>793.57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18</w:t>
            </w:r>
          </w:p>
        </w:tc>
        <w:tc>
          <w:tcPr>
            <w:tcW w:w="550" w:type="pct"/>
            <w:vAlign w:val="center"/>
          </w:tcPr>
          <w:p>
            <w:pPr>
              <w:pStyle w:val="14"/>
            </w:pPr>
            <w:r>
              <w:t>2130304</w:t>
            </w:r>
          </w:p>
        </w:tc>
        <w:tc>
          <w:tcPr>
            <w:tcW w:w="2038" w:type="pct"/>
            <w:vAlign w:val="center"/>
          </w:tcPr>
          <w:p>
            <w:pPr>
              <w:pStyle w:val="14"/>
            </w:pPr>
            <w:r>
              <w:t>水利行业业务管理</w:t>
            </w:r>
          </w:p>
        </w:tc>
        <w:tc>
          <w:tcPr>
            <w:tcW w:w="1009" w:type="pct"/>
            <w:vAlign w:val="center"/>
          </w:tcPr>
          <w:p>
            <w:pPr>
              <w:pStyle w:val="13"/>
            </w:pPr>
            <w:r>
              <w:t>5.00</w:t>
            </w:r>
          </w:p>
        </w:tc>
        <w:tc>
          <w:tcPr>
            <w:tcW w:w="538" w:type="pct"/>
            <w:vAlign w:val="center"/>
          </w:tcPr>
          <w:p>
            <w:pPr>
              <w:pStyle w:val="13"/>
            </w:pPr>
          </w:p>
        </w:tc>
        <w:tc>
          <w:tcPr>
            <w:tcW w:w="538" w:type="pct"/>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19</w:t>
            </w:r>
          </w:p>
        </w:tc>
        <w:tc>
          <w:tcPr>
            <w:tcW w:w="550" w:type="pct"/>
            <w:vAlign w:val="center"/>
          </w:tcPr>
          <w:p>
            <w:pPr>
              <w:pStyle w:val="14"/>
            </w:pPr>
            <w:r>
              <w:t>2130305</w:t>
            </w:r>
          </w:p>
        </w:tc>
        <w:tc>
          <w:tcPr>
            <w:tcW w:w="2038" w:type="pct"/>
            <w:vAlign w:val="center"/>
          </w:tcPr>
          <w:p>
            <w:pPr>
              <w:pStyle w:val="14"/>
            </w:pPr>
            <w:r>
              <w:t>水利工程建设</w:t>
            </w:r>
          </w:p>
        </w:tc>
        <w:tc>
          <w:tcPr>
            <w:tcW w:w="1009" w:type="pct"/>
            <w:vAlign w:val="center"/>
          </w:tcPr>
          <w:p>
            <w:pPr>
              <w:pStyle w:val="13"/>
            </w:pPr>
            <w:r>
              <w:t>5.00</w:t>
            </w:r>
          </w:p>
        </w:tc>
        <w:tc>
          <w:tcPr>
            <w:tcW w:w="538" w:type="pct"/>
            <w:vAlign w:val="center"/>
          </w:tcPr>
          <w:p>
            <w:pPr>
              <w:pStyle w:val="13"/>
            </w:pPr>
          </w:p>
        </w:tc>
        <w:tc>
          <w:tcPr>
            <w:tcW w:w="538" w:type="pct"/>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20</w:t>
            </w:r>
          </w:p>
        </w:tc>
        <w:tc>
          <w:tcPr>
            <w:tcW w:w="550" w:type="pct"/>
            <w:vAlign w:val="center"/>
          </w:tcPr>
          <w:p>
            <w:pPr>
              <w:pStyle w:val="14"/>
            </w:pPr>
            <w:r>
              <w:t>2130306</w:t>
            </w:r>
          </w:p>
        </w:tc>
        <w:tc>
          <w:tcPr>
            <w:tcW w:w="2038" w:type="pct"/>
            <w:vAlign w:val="center"/>
          </w:tcPr>
          <w:p>
            <w:pPr>
              <w:pStyle w:val="14"/>
            </w:pPr>
            <w:r>
              <w:t>水利工程运行与维护</w:t>
            </w:r>
          </w:p>
        </w:tc>
        <w:tc>
          <w:tcPr>
            <w:tcW w:w="1009" w:type="pct"/>
            <w:vAlign w:val="center"/>
          </w:tcPr>
          <w:p>
            <w:pPr>
              <w:pStyle w:val="13"/>
            </w:pPr>
            <w:r>
              <w:t>52.00</w:t>
            </w:r>
          </w:p>
        </w:tc>
        <w:tc>
          <w:tcPr>
            <w:tcW w:w="538" w:type="pct"/>
            <w:vAlign w:val="center"/>
          </w:tcPr>
          <w:p>
            <w:pPr>
              <w:pStyle w:val="13"/>
            </w:pPr>
          </w:p>
        </w:tc>
        <w:tc>
          <w:tcPr>
            <w:tcW w:w="538" w:type="pct"/>
            <w:vAlign w:val="center"/>
          </w:tcPr>
          <w:p>
            <w:pPr>
              <w:pStyle w:val="13"/>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21</w:t>
            </w:r>
          </w:p>
        </w:tc>
        <w:tc>
          <w:tcPr>
            <w:tcW w:w="550" w:type="pct"/>
            <w:vAlign w:val="center"/>
          </w:tcPr>
          <w:p>
            <w:pPr>
              <w:pStyle w:val="14"/>
            </w:pPr>
            <w:r>
              <w:t>2130310</w:t>
            </w:r>
          </w:p>
        </w:tc>
        <w:tc>
          <w:tcPr>
            <w:tcW w:w="2038" w:type="pct"/>
            <w:vAlign w:val="center"/>
          </w:tcPr>
          <w:p>
            <w:pPr>
              <w:pStyle w:val="14"/>
            </w:pPr>
            <w:r>
              <w:t>水土保持</w:t>
            </w:r>
          </w:p>
        </w:tc>
        <w:tc>
          <w:tcPr>
            <w:tcW w:w="1009" w:type="pct"/>
            <w:vAlign w:val="center"/>
          </w:tcPr>
          <w:p>
            <w:pPr>
              <w:pStyle w:val="13"/>
            </w:pPr>
            <w:r>
              <w:t>51.63</w:t>
            </w:r>
          </w:p>
        </w:tc>
        <w:tc>
          <w:tcPr>
            <w:tcW w:w="538" w:type="pct"/>
            <w:vAlign w:val="center"/>
          </w:tcPr>
          <w:p>
            <w:pPr>
              <w:pStyle w:val="13"/>
            </w:pPr>
          </w:p>
        </w:tc>
        <w:tc>
          <w:tcPr>
            <w:tcW w:w="538" w:type="pct"/>
            <w:vAlign w:val="center"/>
          </w:tcPr>
          <w:p>
            <w:pPr>
              <w:pStyle w:val="13"/>
            </w:pPr>
            <w:r>
              <w:t>51.63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22</w:t>
            </w:r>
          </w:p>
        </w:tc>
        <w:tc>
          <w:tcPr>
            <w:tcW w:w="550" w:type="pct"/>
            <w:vAlign w:val="center"/>
          </w:tcPr>
          <w:p>
            <w:pPr>
              <w:pStyle w:val="14"/>
            </w:pPr>
            <w:r>
              <w:t>2130316</w:t>
            </w:r>
          </w:p>
        </w:tc>
        <w:tc>
          <w:tcPr>
            <w:tcW w:w="2038" w:type="pct"/>
            <w:vAlign w:val="center"/>
          </w:tcPr>
          <w:p>
            <w:pPr>
              <w:pStyle w:val="14"/>
            </w:pPr>
            <w:r>
              <w:t>农村水利</w:t>
            </w:r>
          </w:p>
        </w:tc>
        <w:tc>
          <w:tcPr>
            <w:tcW w:w="1009" w:type="pct"/>
            <w:vAlign w:val="center"/>
          </w:tcPr>
          <w:p>
            <w:pPr>
              <w:pStyle w:val="13"/>
            </w:pPr>
            <w:r>
              <w:t>43.40</w:t>
            </w:r>
          </w:p>
        </w:tc>
        <w:tc>
          <w:tcPr>
            <w:tcW w:w="538" w:type="pct"/>
            <w:vAlign w:val="center"/>
          </w:tcPr>
          <w:p>
            <w:pPr>
              <w:pStyle w:val="13"/>
            </w:pPr>
          </w:p>
        </w:tc>
        <w:tc>
          <w:tcPr>
            <w:tcW w:w="538" w:type="pct"/>
            <w:vAlign w:val="center"/>
          </w:tcPr>
          <w:p>
            <w:pPr>
              <w:pStyle w:val="13"/>
            </w:pPr>
            <w:r>
              <w:t>43.40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23</w:t>
            </w:r>
          </w:p>
        </w:tc>
        <w:tc>
          <w:tcPr>
            <w:tcW w:w="550" w:type="pct"/>
            <w:vAlign w:val="center"/>
          </w:tcPr>
          <w:p>
            <w:pPr>
              <w:pStyle w:val="14"/>
            </w:pPr>
            <w:r>
              <w:t>2130399</w:t>
            </w:r>
          </w:p>
        </w:tc>
        <w:tc>
          <w:tcPr>
            <w:tcW w:w="2038" w:type="pct"/>
            <w:vAlign w:val="center"/>
          </w:tcPr>
          <w:p>
            <w:pPr>
              <w:pStyle w:val="14"/>
            </w:pPr>
            <w:r>
              <w:t>其他水利支出</w:t>
            </w:r>
          </w:p>
        </w:tc>
        <w:tc>
          <w:tcPr>
            <w:tcW w:w="1009" w:type="pct"/>
            <w:vAlign w:val="center"/>
          </w:tcPr>
          <w:p>
            <w:pPr>
              <w:pStyle w:val="13"/>
            </w:pPr>
            <w:r>
              <w:t>636.54</w:t>
            </w:r>
          </w:p>
        </w:tc>
        <w:tc>
          <w:tcPr>
            <w:tcW w:w="538" w:type="pct"/>
            <w:vAlign w:val="center"/>
          </w:tcPr>
          <w:p>
            <w:pPr>
              <w:pStyle w:val="13"/>
            </w:pPr>
          </w:p>
        </w:tc>
        <w:tc>
          <w:tcPr>
            <w:tcW w:w="538" w:type="pct"/>
            <w:vAlign w:val="center"/>
          </w:tcPr>
          <w:p>
            <w:pPr>
              <w:pStyle w:val="13"/>
            </w:pPr>
            <w:r>
              <w:t>636.54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24</w:t>
            </w:r>
          </w:p>
        </w:tc>
        <w:tc>
          <w:tcPr>
            <w:tcW w:w="550" w:type="pct"/>
            <w:vAlign w:val="center"/>
          </w:tcPr>
          <w:p>
            <w:pPr>
              <w:pStyle w:val="14"/>
            </w:pPr>
            <w:r>
              <w:t>21305</w:t>
            </w:r>
          </w:p>
        </w:tc>
        <w:tc>
          <w:tcPr>
            <w:tcW w:w="2038" w:type="pct"/>
            <w:vAlign w:val="center"/>
          </w:tcPr>
          <w:p>
            <w:pPr>
              <w:pStyle w:val="14"/>
            </w:pPr>
            <w:r>
              <w:t>巩固脱贫攻坚成果衔接乡村振兴</w:t>
            </w:r>
          </w:p>
        </w:tc>
        <w:tc>
          <w:tcPr>
            <w:tcW w:w="1009" w:type="pct"/>
            <w:vAlign w:val="center"/>
          </w:tcPr>
          <w:p>
            <w:pPr>
              <w:pStyle w:val="13"/>
            </w:pPr>
            <w:r>
              <w:t>599.58</w:t>
            </w:r>
          </w:p>
        </w:tc>
        <w:tc>
          <w:tcPr>
            <w:tcW w:w="538" w:type="pct"/>
            <w:vAlign w:val="center"/>
          </w:tcPr>
          <w:p>
            <w:pPr>
              <w:pStyle w:val="13"/>
            </w:pPr>
          </w:p>
        </w:tc>
        <w:tc>
          <w:tcPr>
            <w:tcW w:w="538" w:type="pct"/>
            <w:vAlign w:val="center"/>
          </w:tcPr>
          <w:p>
            <w:pPr>
              <w:pStyle w:val="13"/>
            </w:pPr>
            <w:r>
              <w:t>599.58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25</w:t>
            </w:r>
          </w:p>
        </w:tc>
        <w:tc>
          <w:tcPr>
            <w:tcW w:w="550" w:type="pct"/>
            <w:vAlign w:val="center"/>
          </w:tcPr>
          <w:p>
            <w:pPr>
              <w:pStyle w:val="14"/>
            </w:pPr>
            <w:r>
              <w:t>2130599</w:t>
            </w:r>
          </w:p>
        </w:tc>
        <w:tc>
          <w:tcPr>
            <w:tcW w:w="2038" w:type="pct"/>
            <w:vAlign w:val="center"/>
          </w:tcPr>
          <w:p>
            <w:pPr>
              <w:pStyle w:val="14"/>
            </w:pPr>
            <w:r>
              <w:t>其他巩固脱贫攻坚成果衔接乡村振兴支出</w:t>
            </w:r>
          </w:p>
        </w:tc>
        <w:tc>
          <w:tcPr>
            <w:tcW w:w="1009" w:type="pct"/>
            <w:vAlign w:val="center"/>
          </w:tcPr>
          <w:p>
            <w:pPr>
              <w:pStyle w:val="13"/>
            </w:pPr>
            <w:r>
              <w:t>599.58</w:t>
            </w:r>
          </w:p>
        </w:tc>
        <w:tc>
          <w:tcPr>
            <w:tcW w:w="538" w:type="pct"/>
            <w:vAlign w:val="center"/>
          </w:tcPr>
          <w:p>
            <w:pPr>
              <w:pStyle w:val="13"/>
            </w:pPr>
          </w:p>
        </w:tc>
        <w:tc>
          <w:tcPr>
            <w:tcW w:w="538" w:type="pct"/>
            <w:vAlign w:val="center"/>
          </w:tcPr>
          <w:p>
            <w:pPr>
              <w:pStyle w:val="13"/>
            </w:pPr>
            <w:r>
              <w:t>599.58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26</w:t>
            </w:r>
          </w:p>
        </w:tc>
        <w:tc>
          <w:tcPr>
            <w:tcW w:w="550" w:type="pct"/>
            <w:vAlign w:val="center"/>
          </w:tcPr>
          <w:p>
            <w:pPr>
              <w:pStyle w:val="14"/>
            </w:pPr>
            <w:r>
              <w:t>21307</w:t>
            </w:r>
          </w:p>
        </w:tc>
        <w:tc>
          <w:tcPr>
            <w:tcW w:w="2038" w:type="pct"/>
            <w:vAlign w:val="center"/>
          </w:tcPr>
          <w:p>
            <w:pPr>
              <w:pStyle w:val="14"/>
            </w:pPr>
            <w:r>
              <w:t>农村综合改革</w:t>
            </w:r>
          </w:p>
        </w:tc>
        <w:tc>
          <w:tcPr>
            <w:tcW w:w="1009" w:type="pct"/>
            <w:vAlign w:val="center"/>
          </w:tcPr>
          <w:p>
            <w:pPr>
              <w:pStyle w:val="13"/>
            </w:pPr>
            <w:r>
              <w:t>80.42</w:t>
            </w:r>
          </w:p>
        </w:tc>
        <w:tc>
          <w:tcPr>
            <w:tcW w:w="538" w:type="pct"/>
            <w:vAlign w:val="center"/>
          </w:tcPr>
          <w:p>
            <w:pPr>
              <w:pStyle w:val="13"/>
            </w:pPr>
          </w:p>
        </w:tc>
        <w:tc>
          <w:tcPr>
            <w:tcW w:w="538" w:type="pct"/>
            <w:vAlign w:val="center"/>
          </w:tcPr>
          <w:p>
            <w:pPr>
              <w:pStyle w:val="13"/>
            </w:pPr>
            <w:r>
              <w:t>80.42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27</w:t>
            </w:r>
          </w:p>
        </w:tc>
        <w:tc>
          <w:tcPr>
            <w:tcW w:w="550" w:type="pct"/>
            <w:vAlign w:val="center"/>
          </w:tcPr>
          <w:p>
            <w:pPr>
              <w:pStyle w:val="14"/>
            </w:pPr>
            <w:r>
              <w:t>2130799</w:t>
            </w:r>
          </w:p>
        </w:tc>
        <w:tc>
          <w:tcPr>
            <w:tcW w:w="2038" w:type="pct"/>
            <w:vAlign w:val="center"/>
          </w:tcPr>
          <w:p>
            <w:pPr>
              <w:pStyle w:val="14"/>
            </w:pPr>
            <w:r>
              <w:t>其他农村综合改革支出</w:t>
            </w:r>
          </w:p>
        </w:tc>
        <w:tc>
          <w:tcPr>
            <w:tcW w:w="1009" w:type="pct"/>
            <w:vAlign w:val="center"/>
          </w:tcPr>
          <w:p>
            <w:pPr>
              <w:pStyle w:val="13"/>
            </w:pPr>
            <w:r>
              <w:t>80.42</w:t>
            </w:r>
          </w:p>
        </w:tc>
        <w:tc>
          <w:tcPr>
            <w:tcW w:w="538" w:type="pct"/>
            <w:vAlign w:val="center"/>
          </w:tcPr>
          <w:p>
            <w:pPr>
              <w:pStyle w:val="13"/>
            </w:pPr>
          </w:p>
        </w:tc>
        <w:tc>
          <w:tcPr>
            <w:tcW w:w="538" w:type="pct"/>
            <w:vAlign w:val="center"/>
          </w:tcPr>
          <w:p>
            <w:pPr>
              <w:pStyle w:val="13"/>
            </w:pPr>
            <w:r>
              <w:t>80.42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28</w:t>
            </w:r>
          </w:p>
        </w:tc>
        <w:tc>
          <w:tcPr>
            <w:tcW w:w="550" w:type="pct"/>
            <w:vAlign w:val="center"/>
          </w:tcPr>
          <w:p>
            <w:pPr>
              <w:pStyle w:val="14"/>
            </w:pPr>
            <w:r>
              <w:t>221</w:t>
            </w:r>
          </w:p>
        </w:tc>
        <w:tc>
          <w:tcPr>
            <w:tcW w:w="2038" w:type="pct"/>
            <w:vAlign w:val="center"/>
          </w:tcPr>
          <w:p>
            <w:pPr>
              <w:pStyle w:val="14"/>
            </w:pPr>
            <w:r>
              <w:t>住房保障支出</w:t>
            </w:r>
          </w:p>
        </w:tc>
        <w:tc>
          <w:tcPr>
            <w:tcW w:w="1009" w:type="pct"/>
            <w:vAlign w:val="center"/>
          </w:tcPr>
          <w:p>
            <w:pPr>
              <w:pStyle w:val="13"/>
            </w:pPr>
            <w:r>
              <w:t>126.76</w:t>
            </w:r>
          </w:p>
        </w:tc>
        <w:tc>
          <w:tcPr>
            <w:tcW w:w="538" w:type="pct"/>
            <w:vAlign w:val="center"/>
          </w:tcPr>
          <w:p>
            <w:pPr>
              <w:pStyle w:val="13"/>
            </w:pPr>
            <w:r>
              <w:t>126.76</w:t>
            </w:r>
          </w:p>
        </w:tc>
        <w:tc>
          <w:tcPr>
            <w:tcW w:w="53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29</w:t>
            </w:r>
          </w:p>
        </w:tc>
        <w:tc>
          <w:tcPr>
            <w:tcW w:w="550" w:type="pct"/>
            <w:vAlign w:val="center"/>
          </w:tcPr>
          <w:p>
            <w:pPr>
              <w:pStyle w:val="14"/>
            </w:pPr>
            <w:r>
              <w:t>22102</w:t>
            </w:r>
          </w:p>
        </w:tc>
        <w:tc>
          <w:tcPr>
            <w:tcW w:w="2038" w:type="pct"/>
            <w:vAlign w:val="center"/>
          </w:tcPr>
          <w:p>
            <w:pPr>
              <w:pStyle w:val="14"/>
            </w:pPr>
            <w:r>
              <w:t>住房改革支出</w:t>
            </w:r>
          </w:p>
        </w:tc>
        <w:tc>
          <w:tcPr>
            <w:tcW w:w="1009" w:type="pct"/>
            <w:vAlign w:val="center"/>
          </w:tcPr>
          <w:p>
            <w:pPr>
              <w:pStyle w:val="13"/>
            </w:pPr>
            <w:r>
              <w:t>126.76</w:t>
            </w:r>
          </w:p>
        </w:tc>
        <w:tc>
          <w:tcPr>
            <w:tcW w:w="538" w:type="pct"/>
            <w:vAlign w:val="center"/>
          </w:tcPr>
          <w:p>
            <w:pPr>
              <w:pStyle w:val="13"/>
            </w:pPr>
            <w:r>
              <w:t>126.76</w:t>
            </w:r>
          </w:p>
        </w:tc>
        <w:tc>
          <w:tcPr>
            <w:tcW w:w="538"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4" w:type="pct"/>
            <w:vAlign w:val="center"/>
          </w:tcPr>
          <w:p>
            <w:pPr>
              <w:pStyle w:val="15"/>
            </w:pPr>
            <w:r>
              <w:t>30</w:t>
            </w:r>
          </w:p>
        </w:tc>
        <w:tc>
          <w:tcPr>
            <w:tcW w:w="550" w:type="pct"/>
            <w:vAlign w:val="center"/>
          </w:tcPr>
          <w:p>
            <w:pPr>
              <w:pStyle w:val="14"/>
            </w:pPr>
            <w:r>
              <w:t>2210201</w:t>
            </w:r>
          </w:p>
        </w:tc>
        <w:tc>
          <w:tcPr>
            <w:tcW w:w="2038" w:type="pct"/>
            <w:vAlign w:val="center"/>
          </w:tcPr>
          <w:p>
            <w:pPr>
              <w:pStyle w:val="14"/>
            </w:pPr>
            <w:r>
              <w:t>住房公积金</w:t>
            </w:r>
          </w:p>
        </w:tc>
        <w:tc>
          <w:tcPr>
            <w:tcW w:w="1009" w:type="pct"/>
            <w:vAlign w:val="center"/>
          </w:tcPr>
          <w:p>
            <w:pPr>
              <w:pStyle w:val="13"/>
            </w:pPr>
            <w:r>
              <w:t>126.76</w:t>
            </w:r>
          </w:p>
        </w:tc>
        <w:tc>
          <w:tcPr>
            <w:tcW w:w="538" w:type="pct"/>
            <w:vAlign w:val="center"/>
          </w:tcPr>
          <w:p>
            <w:pPr>
              <w:pStyle w:val="13"/>
            </w:pPr>
            <w:r>
              <w:t>126.76</w:t>
            </w:r>
          </w:p>
        </w:tc>
        <w:tc>
          <w:tcPr>
            <w:tcW w:w="538" w:type="pct"/>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326001大厂回族自治县农业农村局</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支出部门经济分类科目</w:t>
            </w:r>
          </w:p>
        </w:tc>
        <w:tc>
          <w:tcPr>
            <w:tcW w:w="2499"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Align w:val="center"/>
          </w:tcPr>
          <w:p>
            <w:pPr>
              <w:pStyle w:val="12"/>
            </w:pPr>
            <w:r>
              <w:t>合计</w:t>
            </w:r>
          </w:p>
        </w:tc>
        <w:tc>
          <w:tcPr>
            <w:tcW w:w="833" w:type="pct"/>
            <w:vAlign w:val="center"/>
          </w:tcPr>
          <w:p>
            <w:pPr>
              <w:pStyle w:val="12"/>
            </w:pPr>
            <w:r>
              <w:t>人员经费</w:t>
            </w:r>
          </w:p>
        </w:tc>
        <w:tc>
          <w:tcPr>
            <w:tcW w:w="833"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4678.72</w:t>
            </w:r>
          </w:p>
        </w:tc>
        <w:tc>
          <w:tcPr>
            <w:tcW w:w="833" w:type="pct"/>
            <w:vAlign w:val="center"/>
          </w:tcPr>
          <w:p>
            <w:pPr>
              <w:pStyle w:val="17"/>
            </w:pPr>
            <w:r>
              <w:t>4358.93</w:t>
            </w:r>
          </w:p>
        </w:tc>
        <w:tc>
          <w:tcPr>
            <w:tcW w:w="833" w:type="pct"/>
            <w:vAlign w:val="center"/>
          </w:tcPr>
          <w:p>
            <w:pPr>
              <w:pStyle w:val="17"/>
            </w:pPr>
            <w:r>
              <w:t>319.79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301</w:t>
            </w:r>
          </w:p>
        </w:tc>
        <w:tc>
          <w:tcPr>
            <w:tcW w:w="833" w:type="pct"/>
            <w:vAlign w:val="center"/>
          </w:tcPr>
          <w:p>
            <w:pPr>
              <w:pStyle w:val="14"/>
            </w:pPr>
            <w:r>
              <w:t>工资福利支出</w:t>
            </w:r>
          </w:p>
        </w:tc>
        <w:tc>
          <w:tcPr>
            <w:tcW w:w="833" w:type="pct"/>
            <w:vAlign w:val="center"/>
          </w:tcPr>
          <w:p>
            <w:pPr>
              <w:pStyle w:val="13"/>
            </w:pPr>
            <w:r>
              <w:t>3038.39</w:t>
            </w:r>
          </w:p>
        </w:tc>
        <w:tc>
          <w:tcPr>
            <w:tcW w:w="833" w:type="pct"/>
            <w:vAlign w:val="center"/>
          </w:tcPr>
          <w:p>
            <w:pPr>
              <w:pStyle w:val="13"/>
            </w:pPr>
            <w:r>
              <w:t>3038.39</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30101</w:t>
            </w:r>
          </w:p>
        </w:tc>
        <w:tc>
          <w:tcPr>
            <w:tcW w:w="833" w:type="pct"/>
            <w:vAlign w:val="center"/>
          </w:tcPr>
          <w:p>
            <w:pPr>
              <w:pStyle w:val="14"/>
            </w:pPr>
            <w:r>
              <w:t>基本工资</w:t>
            </w:r>
          </w:p>
        </w:tc>
        <w:tc>
          <w:tcPr>
            <w:tcW w:w="833" w:type="pct"/>
            <w:vAlign w:val="center"/>
          </w:tcPr>
          <w:p>
            <w:pPr>
              <w:pStyle w:val="13"/>
            </w:pPr>
            <w:r>
              <w:t>443.32</w:t>
            </w:r>
          </w:p>
        </w:tc>
        <w:tc>
          <w:tcPr>
            <w:tcW w:w="833" w:type="pct"/>
            <w:vAlign w:val="center"/>
          </w:tcPr>
          <w:p>
            <w:pPr>
              <w:pStyle w:val="13"/>
            </w:pPr>
            <w:r>
              <w:t>443.32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30102</w:t>
            </w:r>
          </w:p>
        </w:tc>
        <w:tc>
          <w:tcPr>
            <w:tcW w:w="833" w:type="pct"/>
            <w:vAlign w:val="center"/>
          </w:tcPr>
          <w:p>
            <w:pPr>
              <w:pStyle w:val="14"/>
            </w:pPr>
            <w:r>
              <w:t>津贴补贴</w:t>
            </w:r>
          </w:p>
        </w:tc>
        <w:tc>
          <w:tcPr>
            <w:tcW w:w="833" w:type="pct"/>
            <w:vAlign w:val="center"/>
          </w:tcPr>
          <w:p>
            <w:pPr>
              <w:pStyle w:val="13"/>
            </w:pPr>
            <w:r>
              <w:t>280.81</w:t>
            </w:r>
          </w:p>
        </w:tc>
        <w:tc>
          <w:tcPr>
            <w:tcW w:w="833" w:type="pct"/>
            <w:vAlign w:val="center"/>
          </w:tcPr>
          <w:p>
            <w:pPr>
              <w:pStyle w:val="13"/>
            </w:pPr>
            <w:r>
              <w:t>280.81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5</w:t>
            </w:r>
          </w:p>
        </w:tc>
        <w:tc>
          <w:tcPr>
            <w:tcW w:w="833" w:type="pct"/>
            <w:vAlign w:val="center"/>
          </w:tcPr>
          <w:p>
            <w:pPr>
              <w:pStyle w:val="14"/>
            </w:pPr>
            <w:r>
              <w:t>30103</w:t>
            </w:r>
          </w:p>
        </w:tc>
        <w:tc>
          <w:tcPr>
            <w:tcW w:w="833" w:type="pct"/>
            <w:vAlign w:val="center"/>
          </w:tcPr>
          <w:p>
            <w:pPr>
              <w:pStyle w:val="14"/>
            </w:pPr>
            <w:r>
              <w:t>奖金</w:t>
            </w:r>
          </w:p>
        </w:tc>
        <w:tc>
          <w:tcPr>
            <w:tcW w:w="833" w:type="pct"/>
            <w:vAlign w:val="center"/>
          </w:tcPr>
          <w:p>
            <w:pPr>
              <w:pStyle w:val="13"/>
            </w:pPr>
            <w:r>
              <w:t>8.55</w:t>
            </w:r>
          </w:p>
        </w:tc>
        <w:tc>
          <w:tcPr>
            <w:tcW w:w="833" w:type="pct"/>
            <w:vAlign w:val="center"/>
          </w:tcPr>
          <w:p>
            <w:pPr>
              <w:pStyle w:val="13"/>
            </w:pPr>
            <w:r>
              <w:t>8.55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6</w:t>
            </w:r>
          </w:p>
        </w:tc>
        <w:tc>
          <w:tcPr>
            <w:tcW w:w="833" w:type="pct"/>
            <w:vAlign w:val="center"/>
          </w:tcPr>
          <w:p>
            <w:pPr>
              <w:pStyle w:val="14"/>
            </w:pPr>
            <w:r>
              <w:t>30107</w:t>
            </w:r>
          </w:p>
        </w:tc>
        <w:tc>
          <w:tcPr>
            <w:tcW w:w="833" w:type="pct"/>
            <w:vAlign w:val="center"/>
          </w:tcPr>
          <w:p>
            <w:pPr>
              <w:pStyle w:val="14"/>
            </w:pPr>
            <w:r>
              <w:t>绩效工资</w:t>
            </w:r>
          </w:p>
        </w:tc>
        <w:tc>
          <w:tcPr>
            <w:tcW w:w="833" w:type="pct"/>
            <w:vAlign w:val="center"/>
          </w:tcPr>
          <w:p>
            <w:pPr>
              <w:pStyle w:val="13"/>
            </w:pPr>
            <w:r>
              <w:t>484.18</w:t>
            </w:r>
          </w:p>
        </w:tc>
        <w:tc>
          <w:tcPr>
            <w:tcW w:w="833" w:type="pct"/>
            <w:vAlign w:val="center"/>
          </w:tcPr>
          <w:p>
            <w:pPr>
              <w:pStyle w:val="13"/>
            </w:pPr>
            <w:r>
              <w:t>484.18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7</w:t>
            </w:r>
          </w:p>
        </w:tc>
        <w:tc>
          <w:tcPr>
            <w:tcW w:w="833" w:type="pct"/>
            <w:vAlign w:val="center"/>
          </w:tcPr>
          <w:p>
            <w:pPr>
              <w:pStyle w:val="14"/>
            </w:pPr>
            <w:r>
              <w:t>30108</w:t>
            </w:r>
          </w:p>
        </w:tc>
        <w:tc>
          <w:tcPr>
            <w:tcW w:w="833" w:type="pct"/>
            <w:vAlign w:val="center"/>
          </w:tcPr>
          <w:p>
            <w:pPr>
              <w:pStyle w:val="14"/>
            </w:pPr>
            <w:r>
              <w:t>机关事业单位基本养老保险缴费</w:t>
            </w:r>
          </w:p>
        </w:tc>
        <w:tc>
          <w:tcPr>
            <w:tcW w:w="833" w:type="pct"/>
            <w:vAlign w:val="center"/>
          </w:tcPr>
          <w:p>
            <w:pPr>
              <w:pStyle w:val="13"/>
            </w:pPr>
            <w:r>
              <w:t>155.31</w:t>
            </w:r>
          </w:p>
        </w:tc>
        <w:tc>
          <w:tcPr>
            <w:tcW w:w="833" w:type="pct"/>
            <w:vAlign w:val="center"/>
          </w:tcPr>
          <w:p>
            <w:pPr>
              <w:pStyle w:val="13"/>
            </w:pPr>
            <w:r>
              <w:t>155.31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8</w:t>
            </w:r>
          </w:p>
        </w:tc>
        <w:tc>
          <w:tcPr>
            <w:tcW w:w="833" w:type="pct"/>
            <w:vAlign w:val="center"/>
          </w:tcPr>
          <w:p>
            <w:pPr>
              <w:pStyle w:val="14"/>
            </w:pPr>
            <w:r>
              <w:t>30110</w:t>
            </w:r>
          </w:p>
        </w:tc>
        <w:tc>
          <w:tcPr>
            <w:tcW w:w="833" w:type="pct"/>
            <w:vAlign w:val="center"/>
          </w:tcPr>
          <w:p>
            <w:pPr>
              <w:pStyle w:val="14"/>
            </w:pPr>
            <w:r>
              <w:t>职工基本医疗保险缴费</w:t>
            </w:r>
          </w:p>
        </w:tc>
        <w:tc>
          <w:tcPr>
            <w:tcW w:w="833" w:type="pct"/>
            <w:vAlign w:val="center"/>
          </w:tcPr>
          <w:p>
            <w:pPr>
              <w:pStyle w:val="13"/>
            </w:pPr>
            <w:r>
              <w:t>47.71</w:t>
            </w:r>
          </w:p>
        </w:tc>
        <w:tc>
          <w:tcPr>
            <w:tcW w:w="833" w:type="pct"/>
            <w:vAlign w:val="center"/>
          </w:tcPr>
          <w:p>
            <w:pPr>
              <w:pStyle w:val="13"/>
            </w:pPr>
            <w:r>
              <w:t>47.71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9</w:t>
            </w:r>
          </w:p>
        </w:tc>
        <w:tc>
          <w:tcPr>
            <w:tcW w:w="833" w:type="pct"/>
            <w:vAlign w:val="center"/>
          </w:tcPr>
          <w:p>
            <w:pPr>
              <w:pStyle w:val="14"/>
            </w:pPr>
            <w:r>
              <w:t>30112</w:t>
            </w:r>
          </w:p>
        </w:tc>
        <w:tc>
          <w:tcPr>
            <w:tcW w:w="833" w:type="pct"/>
            <w:vAlign w:val="center"/>
          </w:tcPr>
          <w:p>
            <w:pPr>
              <w:pStyle w:val="14"/>
            </w:pPr>
            <w:r>
              <w:t>其他社会保障缴费</w:t>
            </w:r>
          </w:p>
        </w:tc>
        <w:tc>
          <w:tcPr>
            <w:tcW w:w="833" w:type="pct"/>
            <w:vAlign w:val="center"/>
          </w:tcPr>
          <w:p>
            <w:pPr>
              <w:pStyle w:val="13"/>
            </w:pPr>
            <w:r>
              <w:t>22.75</w:t>
            </w:r>
          </w:p>
        </w:tc>
        <w:tc>
          <w:tcPr>
            <w:tcW w:w="833" w:type="pct"/>
            <w:vAlign w:val="center"/>
          </w:tcPr>
          <w:p>
            <w:pPr>
              <w:pStyle w:val="13"/>
            </w:pPr>
            <w:r>
              <w:t>22.75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10</w:t>
            </w:r>
          </w:p>
        </w:tc>
        <w:tc>
          <w:tcPr>
            <w:tcW w:w="833" w:type="pct"/>
            <w:vAlign w:val="center"/>
          </w:tcPr>
          <w:p>
            <w:pPr>
              <w:pStyle w:val="14"/>
            </w:pPr>
            <w:r>
              <w:t>30113</w:t>
            </w:r>
          </w:p>
        </w:tc>
        <w:tc>
          <w:tcPr>
            <w:tcW w:w="833" w:type="pct"/>
            <w:vAlign w:val="center"/>
          </w:tcPr>
          <w:p>
            <w:pPr>
              <w:pStyle w:val="14"/>
            </w:pPr>
            <w:r>
              <w:t>住房公积金</w:t>
            </w:r>
          </w:p>
        </w:tc>
        <w:tc>
          <w:tcPr>
            <w:tcW w:w="833" w:type="pct"/>
            <w:vAlign w:val="center"/>
          </w:tcPr>
          <w:p>
            <w:pPr>
              <w:pStyle w:val="13"/>
            </w:pPr>
            <w:r>
              <w:t>126.76</w:t>
            </w:r>
          </w:p>
        </w:tc>
        <w:tc>
          <w:tcPr>
            <w:tcW w:w="833" w:type="pct"/>
            <w:vAlign w:val="center"/>
          </w:tcPr>
          <w:p>
            <w:pPr>
              <w:pStyle w:val="13"/>
            </w:pPr>
            <w:r>
              <w:t>126.76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11</w:t>
            </w:r>
          </w:p>
        </w:tc>
        <w:tc>
          <w:tcPr>
            <w:tcW w:w="833" w:type="pct"/>
            <w:vAlign w:val="center"/>
          </w:tcPr>
          <w:p>
            <w:pPr>
              <w:pStyle w:val="14"/>
            </w:pPr>
            <w:r>
              <w:t>30199</w:t>
            </w:r>
          </w:p>
        </w:tc>
        <w:tc>
          <w:tcPr>
            <w:tcW w:w="833" w:type="pct"/>
            <w:vAlign w:val="center"/>
          </w:tcPr>
          <w:p>
            <w:pPr>
              <w:pStyle w:val="14"/>
            </w:pPr>
            <w:r>
              <w:t>其他工资福利支出</w:t>
            </w:r>
          </w:p>
        </w:tc>
        <w:tc>
          <w:tcPr>
            <w:tcW w:w="833" w:type="pct"/>
            <w:vAlign w:val="center"/>
          </w:tcPr>
          <w:p>
            <w:pPr>
              <w:pStyle w:val="13"/>
            </w:pPr>
            <w:r>
              <w:t>1469.00</w:t>
            </w:r>
          </w:p>
        </w:tc>
        <w:tc>
          <w:tcPr>
            <w:tcW w:w="833" w:type="pct"/>
            <w:vAlign w:val="center"/>
          </w:tcPr>
          <w:p>
            <w:pPr>
              <w:pStyle w:val="13"/>
            </w:pPr>
            <w:r>
              <w:t>1469.00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12</w:t>
            </w:r>
          </w:p>
        </w:tc>
        <w:tc>
          <w:tcPr>
            <w:tcW w:w="833" w:type="pct"/>
            <w:vAlign w:val="center"/>
          </w:tcPr>
          <w:p>
            <w:pPr>
              <w:pStyle w:val="14"/>
            </w:pPr>
            <w:r>
              <w:t>302</w:t>
            </w:r>
          </w:p>
        </w:tc>
        <w:tc>
          <w:tcPr>
            <w:tcW w:w="833" w:type="pct"/>
            <w:vAlign w:val="center"/>
          </w:tcPr>
          <w:p>
            <w:pPr>
              <w:pStyle w:val="14"/>
            </w:pPr>
            <w:r>
              <w:t>商品和服务支出</w:t>
            </w:r>
          </w:p>
        </w:tc>
        <w:tc>
          <w:tcPr>
            <w:tcW w:w="833" w:type="pct"/>
            <w:vAlign w:val="center"/>
          </w:tcPr>
          <w:p>
            <w:pPr>
              <w:pStyle w:val="13"/>
            </w:pPr>
            <w:r>
              <w:t>319.79</w:t>
            </w:r>
          </w:p>
        </w:tc>
        <w:tc>
          <w:tcPr>
            <w:tcW w:w="833" w:type="pct"/>
            <w:vAlign w:val="center"/>
          </w:tcPr>
          <w:p>
            <w:pPr>
              <w:pStyle w:val="13"/>
            </w:pPr>
          </w:p>
        </w:tc>
        <w:tc>
          <w:tcPr>
            <w:tcW w:w="833" w:type="pct"/>
            <w:vAlign w:val="center"/>
          </w:tcPr>
          <w:p>
            <w:pPr>
              <w:pStyle w:val="13"/>
            </w:pPr>
            <w:r>
              <w:t>319.79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13</w:t>
            </w:r>
          </w:p>
        </w:tc>
        <w:tc>
          <w:tcPr>
            <w:tcW w:w="833" w:type="pct"/>
            <w:vAlign w:val="center"/>
          </w:tcPr>
          <w:p>
            <w:pPr>
              <w:pStyle w:val="14"/>
            </w:pPr>
            <w:r>
              <w:t>30201</w:t>
            </w:r>
          </w:p>
        </w:tc>
        <w:tc>
          <w:tcPr>
            <w:tcW w:w="833" w:type="pct"/>
            <w:vAlign w:val="center"/>
          </w:tcPr>
          <w:p>
            <w:pPr>
              <w:pStyle w:val="14"/>
            </w:pPr>
            <w:r>
              <w:t>办公费</w:t>
            </w:r>
          </w:p>
        </w:tc>
        <w:tc>
          <w:tcPr>
            <w:tcW w:w="833" w:type="pct"/>
            <w:vAlign w:val="center"/>
          </w:tcPr>
          <w:p>
            <w:pPr>
              <w:pStyle w:val="13"/>
            </w:pPr>
            <w:r>
              <w:t>25.16</w:t>
            </w:r>
          </w:p>
        </w:tc>
        <w:tc>
          <w:tcPr>
            <w:tcW w:w="833" w:type="pct"/>
            <w:vAlign w:val="center"/>
          </w:tcPr>
          <w:p>
            <w:pPr>
              <w:pStyle w:val="13"/>
            </w:pPr>
          </w:p>
        </w:tc>
        <w:tc>
          <w:tcPr>
            <w:tcW w:w="833" w:type="pct"/>
            <w:vAlign w:val="center"/>
          </w:tcPr>
          <w:p>
            <w:pPr>
              <w:pStyle w:val="13"/>
            </w:pPr>
            <w:r>
              <w:t>25.16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14</w:t>
            </w:r>
          </w:p>
        </w:tc>
        <w:tc>
          <w:tcPr>
            <w:tcW w:w="833" w:type="pct"/>
            <w:vAlign w:val="center"/>
          </w:tcPr>
          <w:p>
            <w:pPr>
              <w:pStyle w:val="14"/>
            </w:pPr>
            <w:r>
              <w:t>30202</w:t>
            </w:r>
          </w:p>
        </w:tc>
        <w:tc>
          <w:tcPr>
            <w:tcW w:w="833" w:type="pct"/>
            <w:vAlign w:val="center"/>
          </w:tcPr>
          <w:p>
            <w:pPr>
              <w:pStyle w:val="14"/>
            </w:pPr>
            <w:r>
              <w:t>印刷费</w:t>
            </w:r>
          </w:p>
        </w:tc>
        <w:tc>
          <w:tcPr>
            <w:tcW w:w="833" w:type="pct"/>
            <w:vAlign w:val="center"/>
          </w:tcPr>
          <w:p>
            <w:pPr>
              <w:pStyle w:val="13"/>
            </w:pPr>
            <w:r>
              <w:t>7.40</w:t>
            </w:r>
          </w:p>
        </w:tc>
        <w:tc>
          <w:tcPr>
            <w:tcW w:w="833" w:type="pct"/>
            <w:vAlign w:val="center"/>
          </w:tcPr>
          <w:p>
            <w:pPr>
              <w:pStyle w:val="13"/>
            </w:pPr>
          </w:p>
        </w:tc>
        <w:tc>
          <w:tcPr>
            <w:tcW w:w="833" w:type="pct"/>
            <w:vAlign w:val="center"/>
          </w:tcPr>
          <w:p>
            <w:pPr>
              <w:pStyle w:val="13"/>
            </w:pPr>
            <w:r>
              <w:t>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15</w:t>
            </w:r>
          </w:p>
        </w:tc>
        <w:tc>
          <w:tcPr>
            <w:tcW w:w="833" w:type="pct"/>
            <w:vAlign w:val="center"/>
          </w:tcPr>
          <w:p>
            <w:pPr>
              <w:pStyle w:val="14"/>
            </w:pPr>
            <w:r>
              <w:t>30205</w:t>
            </w:r>
          </w:p>
        </w:tc>
        <w:tc>
          <w:tcPr>
            <w:tcW w:w="833" w:type="pct"/>
            <w:vAlign w:val="center"/>
          </w:tcPr>
          <w:p>
            <w:pPr>
              <w:pStyle w:val="14"/>
            </w:pPr>
            <w:r>
              <w:t>水费</w:t>
            </w:r>
          </w:p>
        </w:tc>
        <w:tc>
          <w:tcPr>
            <w:tcW w:w="833" w:type="pct"/>
            <w:vAlign w:val="center"/>
          </w:tcPr>
          <w:p>
            <w:pPr>
              <w:pStyle w:val="13"/>
            </w:pPr>
            <w:r>
              <w:t>2.96</w:t>
            </w:r>
          </w:p>
        </w:tc>
        <w:tc>
          <w:tcPr>
            <w:tcW w:w="833" w:type="pct"/>
            <w:vAlign w:val="center"/>
          </w:tcPr>
          <w:p>
            <w:pPr>
              <w:pStyle w:val="13"/>
            </w:pPr>
          </w:p>
        </w:tc>
        <w:tc>
          <w:tcPr>
            <w:tcW w:w="833" w:type="pct"/>
            <w:vAlign w:val="center"/>
          </w:tcPr>
          <w:p>
            <w:pPr>
              <w:pStyle w:val="13"/>
            </w:pPr>
            <w:r>
              <w:t>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16</w:t>
            </w:r>
          </w:p>
        </w:tc>
        <w:tc>
          <w:tcPr>
            <w:tcW w:w="833" w:type="pct"/>
            <w:vAlign w:val="center"/>
          </w:tcPr>
          <w:p>
            <w:pPr>
              <w:pStyle w:val="14"/>
            </w:pPr>
            <w:r>
              <w:t>30206</w:t>
            </w:r>
          </w:p>
        </w:tc>
        <w:tc>
          <w:tcPr>
            <w:tcW w:w="833" w:type="pct"/>
            <w:vAlign w:val="center"/>
          </w:tcPr>
          <w:p>
            <w:pPr>
              <w:pStyle w:val="14"/>
            </w:pPr>
            <w:r>
              <w:t>电费</w:t>
            </w:r>
          </w:p>
        </w:tc>
        <w:tc>
          <w:tcPr>
            <w:tcW w:w="833" w:type="pct"/>
            <w:vAlign w:val="center"/>
          </w:tcPr>
          <w:p>
            <w:pPr>
              <w:pStyle w:val="13"/>
            </w:pPr>
            <w:r>
              <w:t>11.84</w:t>
            </w:r>
          </w:p>
        </w:tc>
        <w:tc>
          <w:tcPr>
            <w:tcW w:w="833" w:type="pct"/>
            <w:vAlign w:val="center"/>
          </w:tcPr>
          <w:p>
            <w:pPr>
              <w:pStyle w:val="13"/>
            </w:pPr>
          </w:p>
        </w:tc>
        <w:tc>
          <w:tcPr>
            <w:tcW w:w="833" w:type="pct"/>
            <w:vAlign w:val="center"/>
          </w:tcPr>
          <w:p>
            <w:pPr>
              <w:pStyle w:val="13"/>
            </w:pPr>
            <w:r>
              <w:t>11.84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17</w:t>
            </w:r>
          </w:p>
        </w:tc>
        <w:tc>
          <w:tcPr>
            <w:tcW w:w="833" w:type="pct"/>
            <w:vAlign w:val="center"/>
          </w:tcPr>
          <w:p>
            <w:pPr>
              <w:pStyle w:val="14"/>
            </w:pPr>
            <w:r>
              <w:t>30207</w:t>
            </w:r>
          </w:p>
        </w:tc>
        <w:tc>
          <w:tcPr>
            <w:tcW w:w="833" w:type="pct"/>
            <w:vAlign w:val="center"/>
          </w:tcPr>
          <w:p>
            <w:pPr>
              <w:pStyle w:val="14"/>
            </w:pPr>
            <w:r>
              <w:t>邮电费</w:t>
            </w:r>
          </w:p>
        </w:tc>
        <w:tc>
          <w:tcPr>
            <w:tcW w:w="833" w:type="pct"/>
            <w:vAlign w:val="center"/>
          </w:tcPr>
          <w:p>
            <w:pPr>
              <w:pStyle w:val="13"/>
            </w:pPr>
            <w:r>
              <w:t>106.91</w:t>
            </w:r>
          </w:p>
        </w:tc>
        <w:tc>
          <w:tcPr>
            <w:tcW w:w="833" w:type="pct"/>
            <w:vAlign w:val="center"/>
          </w:tcPr>
          <w:p>
            <w:pPr>
              <w:pStyle w:val="13"/>
            </w:pPr>
          </w:p>
        </w:tc>
        <w:tc>
          <w:tcPr>
            <w:tcW w:w="833" w:type="pct"/>
            <w:vAlign w:val="center"/>
          </w:tcPr>
          <w:p>
            <w:pPr>
              <w:pStyle w:val="13"/>
            </w:pPr>
            <w:r>
              <w:t>106.91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18</w:t>
            </w:r>
          </w:p>
        </w:tc>
        <w:tc>
          <w:tcPr>
            <w:tcW w:w="833" w:type="pct"/>
            <w:vAlign w:val="center"/>
          </w:tcPr>
          <w:p>
            <w:pPr>
              <w:pStyle w:val="14"/>
            </w:pPr>
            <w:r>
              <w:t>30208</w:t>
            </w:r>
          </w:p>
        </w:tc>
        <w:tc>
          <w:tcPr>
            <w:tcW w:w="833" w:type="pct"/>
            <w:vAlign w:val="center"/>
          </w:tcPr>
          <w:p>
            <w:pPr>
              <w:pStyle w:val="14"/>
            </w:pPr>
            <w:r>
              <w:t>取暖费</w:t>
            </w:r>
          </w:p>
        </w:tc>
        <w:tc>
          <w:tcPr>
            <w:tcW w:w="833" w:type="pct"/>
            <w:vAlign w:val="center"/>
          </w:tcPr>
          <w:p>
            <w:pPr>
              <w:pStyle w:val="13"/>
            </w:pPr>
            <w:r>
              <w:t>17.88</w:t>
            </w:r>
          </w:p>
        </w:tc>
        <w:tc>
          <w:tcPr>
            <w:tcW w:w="833" w:type="pct"/>
            <w:vAlign w:val="center"/>
          </w:tcPr>
          <w:p>
            <w:pPr>
              <w:pStyle w:val="13"/>
            </w:pPr>
          </w:p>
        </w:tc>
        <w:tc>
          <w:tcPr>
            <w:tcW w:w="833" w:type="pct"/>
            <w:vAlign w:val="center"/>
          </w:tcPr>
          <w:p>
            <w:pPr>
              <w:pStyle w:val="13"/>
            </w:pPr>
            <w:r>
              <w:t>17.88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19</w:t>
            </w:r>
          </w:p>
        </w:tc>
        <w:tc>
          <w:tcPr>
            <w:tcW w:w="833" w:type="pct"/>
            <w:vAlign w:val="center"/>
          </w:tcPr>
          <w:p>
            <w:pPr>
              <w:pStyle w:val="14"/>
            </w:pPr>
            <w:r>
              <w:t>30209</w:t>
            </w:r>
          </w:p>
        </w:tc>
        <w:tc>
          <w:tcPr>
            <w:tcW w:w="833" w:type="pct"/>
            <w:vAlign w:val="center"/>
          </w:tcPr>
          <w:p>
            <w:pPr>
              <w:pStyle w:val="14"/>
            </w:pPr>
            <w:r>
              <w:t>物业管理费</w:t>
            </w:r>
          </w:p>
        </w:tc>
        <w:tc>
          <w:tcPr>
            <w:tcW w:w="833" w:type="pct"/>
            <w:vAlign w:val="center"/>
          </w:tcPr>
          <w:p>
            <w:pPr>
              <w:pStyle w:val="13"/>
            </w:pPr>
            <w:r>
              <w:t>14.80</w:t>
            </w:r>
          </w:p>
        </w:tc>
        <w:tc>
          <w:tcPr>
            <w:tcW w:w="833" w:type="pct"/>
            <w:vAlign w:val="center"/>
          </w:tcPr>
          <w:p>
            <w:pPr>
              <w:pStyle w:val="13"/>
            </w:pPr>
          </w:p>
        </w:tc>
        <w:tc>
          <w:tcPr>
            <w:tcW w:w="833" w:type="pct"/>
            <w:vAlign w:val="center"/>
          </w:tcPr>
          <w:p>
            <w:pPr>
              <w:pStyle w:val="13"/>
            </w:pPr>
            <w:r>
              <w:t>14.80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20</w:t>
            </w:r>
          </w:p>
        </w:tc>
        <w:tc>
          <w:tcPr>
            <w:tcW w:w="833" w:type="pct"/>
            <w:vAlign w:val="center"/>
          </w:tcPr>
          <w:p>
            <w:pPr>
              <w:pStyle w:val="14"/>
            </w:pPr>
            <w:r>
              <w:t>30211</w:t>
            </w:r>
          </w:p>
        </w:tc>
        <w:tc>
          <w:tcPr>
            <w:tcW w:w="833" w:type="pct"/>
            <w:vAlign w:val="center"/>
          </w:tcPr>
          <w:p>
            <w:pPr>
              <w:pStyle w:val="14"/>
            </w:pPr>
            <w:r>
              <w:t>差旅费</w:t>
            </w:r>
          </w:p>
        </w:tc>
        <w:tc>
          <w:tcPr>
            <w:tcW w:w="833" w:type="pct"/>
            <w:vAlign w:val="center"/>
          </w:tcPr>
          <w:p>
            <w:pPr>
              <w:pStyle w:val="13"/>
            </w:pPr>
            <w:r>
              <w:t>22.20</w:t>
            </w:r>
          </w:p>
        </w:tc>
        <w:tc>
          <w:tcPr>
            <w:tcW w:w="833" w:type="pct"/>
            <w:vAlign w:val="center"/>
          </w:tcPr>
          <w:p>
            <w:pPr>
              <w:pStyle w:val="13"/>
            </w:pPr>
          </w:p>
        </w:tc>
        <w:tc>
          <w:tcPr>
            <w:tcW w:w="833" w:type="pct"/>
            <w:vAlign w:val="center"/>
          </w:tcPr>
          <w:p>
            <w:pPr>
              <w:pStyle w:val="13"/>
            </w:pPr>
            <w:r>
              <w:t>22.20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21</w:t>
            </w:r>
          </w:p>
        </w:tc>
        <w:tc>
          <w:tcPr>
            <w:tcW w:w="833" w:type="pct"/>
            <w:vAlign w:val="center"/>
          </w:tcPr>
          <w:p>
            <w:pPr>
              <w:pStyle w:val="14"/>
            </w:pPr>
            <w:r>
              <w:t>30213</w:t>
            </w:r>
          </w:p>
        </w:tc>
        <w:tc>
          <w:tcPr>
            <w:tcW w:w="833" w:type="pct"/>
            <w:vAlign w:val="center"/>
          </w:tcPr>
          <w:p>
            <w:pPr>
              <w:pStyle w:val="14"/>
            </w:pPr>
            <w:r>
              <w:t>维修(护)费</w:t>
            </w:r>
          </w:p>
        </w:tc>
        <w:tc>
          <w:tcPr>
            <w:tcW w:w="833" w:type="pct"/>
            <w:vAlign w:val="center"/>
          </w:tcPr>
          <w:p>
            <w:pPr>
              <w:pStyle w:val="13"/>
            </w:pPr>
            <w:r>
              <w:t>7.40</w:t>
            </w:r>
          </w:p>
        </w:tc>
        <w:tc>
          <w:tcPr>
            <w:tcW w:w="833" w:type="pct"/>
            <w:vAlign w:val="center"/>
          </w:tcPr>
          <w:p>
            <w:pPr>
              <w:pStyle w:val="13"/>
            </w:pPr>
          </w:p>
        </w:tc>
        <w:tc>
          <w:tcPr>
            <w:tcW w:w="833" w:type="pct"/>
            <w:vAlign w:val="center"/>
          </w:tcPr>
          <w:p>
            <w:pPr>
              <w:pStyle w:val="13"/>
            </w:pPr>
            <w:r>
              <w:t>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22</w:t>
            </w:r>
          </w:p>
        </w:tc>
        <w:tc>
          <w:tcPr>
            <w:tcW w:w="833" w:type="pct"/>
            <w:vAlign w:val="center"/>
          </w:tcPr>
          <w:p>
            <w:pPr>
              <w:pStyle w:val="14"/>
            </w:pPr>
            <w:r>
              <w:t>30215</w:t>
            </w:r>
          </w:p>
        </w:tc>
        <w:tc>
          <w:tcPr>
            <w:tcW w:w="833" w:type="pct"/>
            <w:vAlign w:val="center"/>
          </w:tcPr>
          <w:p>
            <w:pPr>
              <w:pStyle w:val="14"/>
            </w:pPr>
            <w:r>
              <w:t>会议费</w:t>
            </w:r>
          </w:p>
        </w:tc>
        <w:tc>
          <w:tcPr>
            <w:tcW w:w="833" w:type="pct"/>
            <w:vAlign w:val="center"/>
          </w:tcPr>
          <w:p>
            <w:pPr>
              <w:pStyle w:val="13"/>
            </w:pPr>
            <w:r>
              <w:t>1.48</w:t>
            </w:r>
          </w:p>
        </w:tc>
        <w:tc>
          <w:tcPr>
            <w:tcW w:w="833" w:type="pct"/>
            <w:vAlign w:val="center"/>
          </w:tcPr>
          <w:p>
            <w:pPr>
              <w:pStyle w:val="13"/>
            </w:pPr>
          </w:p>
        </w:tc>
        <w:tc>
          <w:tcPr>
            <w:tcW w:w="833" w:type="pct"/>
            <w:vAlign w:val="center"/>
          </w:tcPr>
          <w:p>
            <w:pPr>
              <w:pStyle w:val="13"/>
            </w:pPr>
            <w:r>
              <w:t>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23</w:t>
            </w:r>
          </w:p>
        </w:tc>
        <w:tc>
          <w:tcPr>
            <w:tcW w:w="833" w:type="pct"/>
            <w:vAlign w:val="center"/>
          </w:tcPr>
          <w:p>
            <w:pPr>
              <w:pStyle w:val="14"/>
            </w:pPr>
            <w:r>
              <w:t>30216</w:t>
            </w:r>
          </w:p>
        </w:tc>
        <w:tc>
          <w:tcPr>
            <w:tcW w:w="833" w:type="pct"/>
            <w:vAlign w:val="center"/>
          </w:tcPr>
          <w:p>
            <w:pPr>
              <w:pStyle w:val="14"/>
            </w:pPr>
            <w:r>
              <w:t>培训费</w:t>
            </w:r>
          </w:p>
        </w:tc>
        <w:tc>
          <w:tcPr>
            <w:tcW w:w="833" w:type="pct"/>
            <w:vAlign w:val="center"/>
          </w:tcPr>
          <w:p>
            <w:pPr>
              <w:pStyle w:val="13"/>
            </w:pPr>
            <w:r>
              <w:t>9.53</w:t>
            </w:r>
          </w:p>
        </w:tc>
        <w:tc>
          <w:tcPr>
            <w:tcW w:w="833" w:type="pct"/>
            <w:vAlign w:val="center"/>
          </w:tcPr>
          <w:p>
            <w:pPr>
              <w:pStyle w:val="13"/>
            </w:pPr>
          </w:p>
        </w:tc>
        <w:tc>
          <w:tcPr>
            <w:tcW w:w="833" w:type="pct"/>
            <w:vAlign w:val="center"/>
          </w:tcPr>
          <w:p>
            <w:pPr>
              <w:pStyle w:val="13"/>
            </w:pPr>
            <w:r>
              <w:t>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24</w:t>
            </w:r>
          </w:p>
        </w:tc>
        <w:tc>
          <w:tcPr>
            <w:tcW w:w="833" w:type="pct"/>
            <w:vAlign w:val="center"/>
          </w:tcPr>
          <w:p>
            <w:pPr>
              <w:pStyle w:val="14"/>
            </w:pPr>
            <w:r>
              <w:t>30217</w:t>
            </w:r>
          </w:p>
        </w:tc>
        <w:tc>
          <w:tcPr>
            <w:tcW w:w="833" w:type="pct"/>
            <w:vAlign w:val="center"/>
          </w:tcPr>
          <w:p>
            <w:pPr>
              <w:pStyle w:val="14"/>
            </w:pPr>
            <w:r>
              <w:t>公务接待费</w:t>
            </w:r>
          </w:p>
        </w:tc>
        <w:tc>
          <w:tcPr>
            <w:tcW w:w="833" w:type="pct"/>
            <w:vAlign w:val="center"/>
          </w:tcPr>
          <w:p>
            <w:pPr>
              <w:pStyle w:val="13"/>
            </w:pPr>
            <w:r>
              <w:t>1.60</w:t>
            </w:r>
          </w:p>
        </w:tc>
        <w:tc>
          <w:tcPr>
            <w:tcW w:w="833" w:type="pct"/>
            <w:vAlign w:val="center"/>
          </w:tcPr>
          <w:p>
            <w:pPr>
              <w:pStyle w:val="13"/>
            </w:pPr>
          </w:p>
        </w:tc>
        <w:tc>
          <w:tcPr>
            <w:tcW w:w="833" w:type="pct"/>
            <w:vAlign w:val="center"/>
          </w:tcPr>
          <w:p>
            <w:pPr>
              <w:pStyle w:val="13"/>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25</w:t>
            </w:r>
          </w:p>
        </w:tc>
        <w:tc>
          <w:tcPr>
            <w:tcW w:w="833" w:type="pct"/>
            <w:vAlign w:val="center"/>
          </w:tcPr>
          <w:p>
            <w:pPr>
              <w:pStyle w:val="14"/>
            </w:pPr>
            <w:r>
              <w:t>30228</w:t>
            </w:r>
          </w:p>
        </w:tc>
        <w:tc>
          <w:tcPr>
            <w:tcW w:w="833" w:type="pct"/>
            <w:vAlign w:val="center"/>
          </w:tcPr>
          <w:p>
            <w:pPr>
              <w:pStyle w:val="14"/>
            </w:pPr>
            <w:r>
              <w:t>工会经费</w:t>
            </w:r>
          </w:p>
        </w:tc>
        <w:tc>
          <w:tcPr>
            <w:tcW w:w="833" w:type="pct"/>
            <w:vAlign w:val="center"/>
          </w:tcPr>
          <w:p>
            <w:pPr>
              <w:pStyle w:val="13"/>
            </w:pPr>
            <w:r>
              <w:t>13.64</w:t>
            </w:r>
          </w:p>
        </w:tc>
        <w:tc>
          <w:tcPr>
            <w:tcW w:w="833" w:type="pct"/>
            <w:vAlign w:val="center"/>
          </w:tcPr>
          <w:p>
            <w:pPr>
              <w:pStyle w:val="13"/>
            </w:pPr>
          </w:p>
        </w:tc>
        <w:tc>
          <w:tcPr>
            <w:tcW w:w="833" w:type="pct"/>
            <w:vAlign w:val="center"/>
          </w:tcPr>
          <w:p>
            <w:pPr>
              <w:pStyle w:val="13"/>
            </w:pPr>
            <w:r>
              <w:t>13.64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26</w:t>
            </w:r>
          </w:p>
        </w:tc>
        <w:tc>
          <w:tcPr>
            <w:tcW w:w="833" w:type="pct"/>
            <w:vAlign w:val="center"/>
          </w:tcPr>
          <w:p>
            <w:pPr>
              <w:pStyle w:val="14"/>
            </w:pPr>
            <w:r>
              <w:t>30229</w:t>
            </w:r>
          </w:p>
        </w:tc>
        <w:tc>
          <w:tcPr>
            <w:tcW w:w="833" w:type="pct"/>
            <w:vAlign w:val="center"/>
          </w:tcPr>
          <w:p>
            <w:pPr>
              <w:pStyle w:val="14"/>
            </w:pPr>
            <w:r>
              <w:t>福利费</w:t>
            </w:r>
          </w:p>
        </w:tc>
        <w:tc>
          <w:tcPr>
            <w:tcW w:w="833" w:type="pct"/>
            <w:vAlign w:val="center"/>
          </w:tcPr>
          <w:p>
            <w:pPr>
              <w:pStyle w:val="13"/>
            </w:pPr>
            <w:r>
              <w:t>15.84</w:t>
            </w:r>
          </w:p>
        </w:tc>
        <w:tc>
          <w:tcPr>
            <w:tcW w:w="833" w:type="pct"/>
            <w:vAlign w:val="center"/>
          </w:tcPr>
          <w:p>
            <w:pPr>
              <w:pStyle w:val="13"/>
            </w:pPr>
          </w:p>
        </w:tc>
        <w:tc>
          <w:tcPr>
            <w:tcW w:w="833" w:type="pct"/>
            <w:vAlign w:val="center"/>
          </w:tcPr>
          <w:p>
            <w:pPr>
              <w:pStyle w:val="13"/>
            </w:pPr>
            <w:r>
              <w:t>15.84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27</w:t>
            </w:r>
          </w:p>
        </w:tc>
        <w:tc>
          <w:tcPr>
            <w:tcW w:w="833" w:type="pct"/>
            <w:vAlign w:val="center"/>
          </w:tcPr>
          <w:p>
            <w:pPr>
              <w:pStyle w:val="14"/>
            </w:pPr>
            <w:r>
              <w:t>30231</w:t>
            </w:r>
          </w:p>
        </w:tc>
        <w:tc>
          <w:tcPr>
            <w:tcW w:w="833" w:type="pct"/>
            <w:vAlign w:val="center"/>
          </w:tcPr>
          <w:p>
            <w:pPr>
              <w:pStyle w:val="14"/>
            </w:pPr>
            <w:r>
              <w:t>公务用车运行维护费</w:t>
            </w:r>
          </w:p>
        </w:tc>
        <w:tc>
          <w:tcPr>
            <w:tcW w:w="833" w:type="pct"/>
            <w:vAlign w:val="center"/>
          </w:tcPr>
          <w:p>
            <w:pPr>
              <w:pStyle w:val="13"/>
            </w:pPr>
            <w:r>
              <w:t>22.50</w:t>
            </w:r>
          </w:p>
        </w:tc>
        <w:tc>
          <w:tcPr>
            <w:tcW w:w="833" w:type="pct"/>
            <w:vAlign w:val="center"/>
          </w:tcPr>
          <w:p>
            <w:pPr>
              <w:pStyle w:val="13"/>
            </w:pPr>
          </w:p>
        </w:tc>
        <w:tc>
          <w:tcPr>
            <w:tcW w:w="833" w:type="pct"/>
            <w:vAlign w:val="center"/>
          </w:tcPr>
          <w:p>
            <w:pPr>
              <w:pStyle w:val="13"/>
            </w:pPr>
            <w:r>
              <w:t>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28</w:t>
            </w:r>
          </w:p>
        </w:tc>
        <w:tc>
          <w:tcPr>
            <w:tcW w:w="833" w:type="pct"/>
            <w:vAlign w:val="center"/>
          </w:tcPr>
          <w:p>
            <w:pPr>
              <w:pStyle w:val="14"/>
            </w:pPr>
            <w:r>
              <w:t>30239</w:t>
            </w:r>
          </w:p>
        </w:tc>
        <w:tc>
          <w:tcPr>
            <w:tcW w:w="833" w:type="pct"/>
            <w:vAlign w:val="center"/>
          </w:tcPr>
          <w:p>
            <w:pPr>
              <w:pStyle w:val="14"/>
            </w:pPr>
            <w:r>
              <w:t>其他交通费用</w:t>
            </w:r>
          </w:p>
        </w:tc>
        <w:tc>
          <w:tcPr>
            <w:tcW w:w="833" w:type="pct"/>
            <w:vAlign w:val="center"/>
          </w:tcPr>
          <w:p>
            <w:pPr>
              <w:pStyle w:val="13"/>
            </w:pPr>
            <w:r>
              <w:t>13.62</w:t>
            </w:r>
          </w:p>
        </w:tc>
        <w:tc>
          <w:tcPr>
            <w:tcW w:w="833" w:type="pct"/>
            <w:vAlign w:val="center"/>
          </w:tcPr>
          <w:p>
            <w:pPr>
              <w:pStyle w:val="13"/>
            </w:pPr>
          </w:p>
        </w:tc>
        <w:tc>
          <w:tcPr>
            <w:tcW w:w="833" w:type="pct"/>
            <w:vAlign w:val="center"/>
          </w:tcPr>
          <w:p>
            <w:pPr>
              <w:pStyle w:val="13"/>
            </w:pPr>
            <w:r>
              <w:t>13.62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29</w:t>
            </w:r>
          </w:p>
        </w:tc>
        <w:tc>
          <w:tcPr>
            <w:tcW w:w="833" w:type="pct"/>
            <w:vAlign w:val="center"/>
          </w:tcPr>
          <w:p>
            <w:pPr>
              <w:pStyle w:val="14"/>
            </w:pPr>
            <w:r>
              <w:t>30299</w:t>
            </w:r>
          </w:p>
        </w:tc>
        <w:tc>
          <w:tcPr>
            <w:tcW w:w="833" w:type="pct"/>
            <w:vAlign w:val="center"/>
          </w:tcPr>
          <w:p>
            <w:pPr>
              <w:pStyle w:val="14"/>
            </w:pPr>
            <w:r>
              <w:t>其他商品和服务支出</w:t>
            </w:r>
          </w:p>
        </w:tc>
        <w:tc>
          <w:tcPr>
            <w:tcW w:w="833" w:type="pct"/>
            <w:vAlign w:val="center"/>
          </w:tcPr>
          <w:p>
            <w:pPr>
              <w:pStyle w:val="13"/>
            </w:pPr>
            <w:r>
              <w:t>25.04</w:t>
            </w:r>
          </w:p>
        </w:tc>
        <w:tc>
          <w:tcPr>
            <w:tcW w:w="833" w:type="pct"/>
            <w:vAlign w:val="center"/>
          </w:tcPr>
          <w:p>
            <w:pPr>
              <w:pStyle w:val="13"/>
            </w:pPr>
          </w:p>
        </w:tc>
        <w:tc>
          <w:tcPr>
            <w:tcW w:w="833" w:type="pct"/>
            <w:vAlign w:val="center"/>
          </w:tcPr>
          <w:p>
            <w:pPr>
              <w:pStyle w:val="13"/>
            </w:pPr>
            <w:r>
              <w:t>25.04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30</w:t>
            </w:r>
          </w:p>
        </w:tc>
        <w:tc>
          <w:tcPr>
            <w:tcW w:w="833" w:type="pct"/>
            <w:vAlign w:val="center"/>
          </w:tcPr>
          <w:p>
            <w:pPr>
              <w:pStyle w:val="14"/>
            </w:pPr>
            <w:r>
              <w:t>303</w:t>
            </w:r>
          </w:p>
        </w:tc>
        <w:tc>
          <w:tcPr>
            <w:tcW w:w="833" w:type="pct"/>
            <w:vAlign w:val="center"/>
          </w:tcPr>
          <w:p>
            <w:pPr>
              <w:pStyle w:val="14"/>
            </w:pPr>
            <w:r>
              <w:t>对个人和家庭的补助</w:t>
            </w:r>
          </w:p>
        </w:tc>
        <w:tc>
          <w:tcPr>
            <w:tcW w:w="833" w:type="pct"/>
            <w:vAlign w:val="center"/>
          </w:tcPr>
          <w:p>
            <w:pPr>
              <w:pStyle w:val="13"/>
            </w:pPr>
            <w:r>
              <w:t>1320.54</w:t>
            </w:r>
          </w:p>
        </w:tc>
        <w:tc>
          <w:tcPr>
            <w:tcW w:w="833" w:type="pct"/>
            <w:vAlign w:val="center"/>
          </w:tcPr>
          <w:p>
            <w:pPr>
              <w:pStyle w:val="13"/>
            </w:pPr>
            <w:r>
              <w:t>1320.54</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31</w:t>
            </w:r>
          </w:p>
        </w:tc>
        <w:tc>
          <w:tcPr>
            <w:tcW w:w="833" w:type="pct"/>
            <w:vAlign w:val="center"/>
          </w:tcPr>
          <w:p>
            <w:pPr>
              <w:pStyle w:val="14"/>
            </w:pPr>
            <w:r>
              <w:t>30301</w:t>
            </w:r>
          </w:p>
        </w:tc>
        <w:tc>
          <w:tcPr>
            <w:tcW w:w="833" w:type="pct"/>
            <w:vAlign w:val="center"/>
          </w:tcPr>
          <w:p>
            <w:pPr>
              <w:pStyle w:val="14"/>
            </w:pPr>
            <w:r>
              <w:t>离休费</w:t>
            </w:r>
          </w:p>
        </w:tc>
        <w:tc>
          <w:tcPr>
            <w:tcW w:w="833" w:type="pct"/>
            <w:vAlign w:val="center"/>
          </w:tcPr>
          <w:p>
            <w:pPr>
              <w:pStyle w:val="13"/>
            </w:pPr>
            <w:r>
              <w:t>4.31</w:t>
            </w:r>
          </w:p>
        </w:tc>
        <w:tc>
          <w:tcPr>
            <w:tcW w:w="833" w:type="pct"/>
            <w:vAlign w:val="center"/>
          </w:tcPr>
          <w:p>
            <w:pPr>
              <w:pStyle w:val="13"/>
            </w:pPr>
            <w:r>
              <w:t>4.31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32</w:t>
            </w:r>
          </w:p>
        </w:tc>
        <w:tc>
          <w:tcPr>
            <w:tcW w:w="833" w:type="pct"/>
            <w:vAlign w:val="center"/>
          </w:tcPr>
          <w:p>
            <w:pPr>
              <w:pStyle w:val="14"/>
            </w:pPr>
            <w:r>
              <w:t>30302</w:t>
            </w:r>
          </w:p>
        </w:tc>
        <w:tc>
          <w:tcPr>
            <w:tcW w:w="833" w:type="pct"/>
            <w:vAlign w:val="center"/>
          </w:tcPr>
          <w:p>
            <w:pPr>
              <w:pStyle w:val="14"/>
            </w:pPr>
            <w:r>
              <w:t>退休费</w:t>
            </w:r>
          </w:p>
        </w:tc>
        <w:tc>
          <w:tcPr>
            <w:tcW w:w="833" w:type="pct"/>
            <w:vAlign w:val="center"/>
          </w:tcPr>
          <w:p>
            <w:pPr>
              <w:pStyle w:val="13"/>
            </w:pPr>
            <w:r>
              <w:t>1289.53</w:t>
            </w:r>
          </w:p>
        </w:tc>
        <w:tc>
          <w:tcPr>
            <w:tcW w:w="833" w:type="pct"/>
            <w:vAlign w:val="center"/>
          </w:tcPr>
          <w:p>
            <w:pPr>
              <w:pStyle w:val="13"/>
            </w:pPr>
            <w:r>
              <w:t>1289.53</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33</w:t>
            </w:r>
          </w:p>
        </w:tc>
        <w:tc>
          <w:tcPr>
            <w:tcW w:w="833" w:type="pct"/>
            <w:vAlign w:val="center"/>
          </w:tcPr>
          <w:p>
            <w:pPr>
              <w:pStyle w:val="14"/>
            </w:pPr>
            <w:r>
              <w:t>30305</w:t>
            </w:r>
          </w:p>
        </w:tc>
        <w:tc>
          <w:tcPr>
            <w:tcW w:w="833" w:type="pct"/>
            <w:vAlign w:val="center"/>
          </w:tcPr>
          <w:p>
            <w:pPr>
              <w:pStyle w:val="14"/>
            </w:pPr>
            <w:r>
              <w:t>生活补助</w:t>
            </w:r>
          </w:p>
        </w:tc>
        <w:tc>
          <w:tcPr>
            <w:tcW w:w="833" w:type="pct"/>
            <w:vAlign w:val="center"/>
          </w:tcPr>
          <w:p>
            <w:pPr>
              <w:pStyle w:val="13"/>
            </w:pPr>
            <w:r>
              <w:t>26.41</w:t>
            </w:r>
          </w:p>
        </w:tc>
        <w:tc>
          <w:tcPr>
            <w:tcW w:w="833" w:type="pct"/>
            <w:vAlign w:val="center"/>
          </w:tcPr>
          <w:p>
            <w:pPr>
              <w:pStyle w:val="13"/>
            </w:pPr>
            <w:r>
              <w:t>26.41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34</w:t>
            </w:r>
          </w:p>
        </w:tc>
        <w:tc>
          <w:tcPr>
            <w:tcW w:w="833" w:type="pct"/>
            <w:vAlign w:val="center"/>
          </w:tcPr>
          <w:p>
            <w:pPr>
              <w:pStyle w:val="14"/>
            </w:pPr>
            <w:r>
              <w:t>30309</w:t>
            </w:r>
          </w:p>
        </w:tc>
        <w:tc>
          <w:tcPr>
            <w:tcW w:w="833" w:type="pct"/>
            <w:vAlign w:val="center"/>
          </w:tcPr>
          <w:p>
            <w:pPr>
              <w:pStyle w:val="14"/>
            </w:pPr>
            <w:r>
              <w:t>奖励金</w:t>
            </w:r>
          </w:p>
        </w:tc>
        <w:tc>
          <w:tcPr>
            <w:tcW w:w="833" w:type="pct"/>
            <w:vAlign w:val="center"/>
          </w:tcPr>
          <w:p>
            <w:pPr>
              <w:pStyle w:val="13"/>
            </w:pPr>
            <w:r>
              <w:t>0.29</w:t>
            </w:r>
          </w:p>
        </w:tc>
        <w:tc>
          <w:tcPr>
            <w:tcW w:w="833" w:type="pct"/>
            <w:vAlign w:val="center"/>
          </w:tcPr>
          <w:p>
            <w:pPr>
              <w:pStyle w:val="13"/>
            </w:pPr>
            <w:r>
              <w:t>0.29</w:t>
            </w:r>
          </w:p>
        </w:tc>
        <w:tc>
          <w:tcPr>
            <w:tcW w:w="833" w:type="pct"/>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326001大厂回族自治县农业农村局</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1</w:t>
            </w:r>
          </w:p>
        </w:tc>
        <w:tc>
          <w:tcPr>
            <w:tcW w:w="833" w:type="pct"/>
            <w:vAlign w:val="center"/>
          </w:tcPr>
          <w:p>
            <w:pPr>
              <w:pStyle w:val="18"/>
            </w:pPr>
          </w:p>
        </w:tc>
        <w:tc>
          <w:tcPr>
            <w:tcW w:w="833" w:type="pct"/>
            <w:vAlign w:val="center"/>
          </w:tcPr>
          <w:p>
            <w:pPr>
              <w:pStyle w:val="16"/>
            </w:pPr>
            <w:r>
              <w:t>合计</w:t>
            </w:r>
          </w:p>
        </w:tc>
        <w:tc>
          <w:tcPr>
            <w:tcW w:w="833" w:type="pct"/>
            <w:vAlign w:val="center"/>
          </w:tcPr>
          <w:p>
            <w:pPr>
              <w:pStyle w:val="17"/>
            </w:pPr>
            <w:r>
              <w:t>12414.53</w:t>
            </w:r>
          </w:p>
        </w:tc>
        <w:tc>
          <w:tcPr>
            <w:tcW w:w="833" w:type="pct"/>
            <w:vAlign w:val="center"/>
          </w:tcPr>
          <w:p>
            <w:pPr>
              <w:pStyle w:val="17"/>
            </w:pPr>
          </w:p>
        </w:tc>
        <w:tc>
          <w:tcPr>
            <w:tcW w:w="833" w:type="pct"/>
            <w:vAlign w:val="center"/>
          </w:tcPr>
          <w:p>
            <w:pPr>
              <w:pStyle w:val="17"/>
            </w:pPr>
            <w:r>
              <w:t>12414.53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2</w:t>
            </w:r>
          </w:p>
        </w:tc>
        <w:tc>
          <w:tcPr>
            <w:tcW w:w="833" w:type="pct"/>
            <w:vAlign w:val="center"/>
          </w:tcPr>
          <w:p>
            <w:pPr>
              <w:pStyle w:val="14"/>
            </w:pPr>
            <w:r>
              <w:t>212</w:t>
            </w:r>
          </w:p>
        </w:tc>
        <w:tc>
          <w:tcPr>
            <w:tcW w:w="833" w:type="pct"/>
            <w:vAlign w:val="center"/>
          </w:tcPr>
          <w:p>
            <w:pPr>
              <w:pStyle w:val="14"/>
            </w:pPr>
            <w:r>
              <w:t>城乡社区支出</w:t>
            </w:r>
          </w:p>
        </w:tc>
        <w:tc>
          <w:tcPr>
            <w:tcW w:w="833" w:type="pct"/>
            <w:vAlign w:val="center"/>
          </w:tcPr>
          <w:p>
            <w:pPr>
              <w:pStyle w:val="13"/>
            </w:pPr>
            <w:r>
              <w:t>12362.55</w:t>
            </w:r>
          </w:p>
        </w:tc>
        <w:tc>
          <w:tcPr>
            <w:tcW w:w="833" w:type="pct"/>
            <w:vAlign w:val="center"/>
          </w:tcPr>
          <w:p>
            <w:pPr>
              <w:pStyle w:val="13"/>
            </w:pPr>
          </w:p>
        </w:tc>
        <w:tc>
          <w:tcPr>
            <w:tcW w:w="833" w:type="pct"/>
            <w:vAlign w:val="center"/>
          </w:tcPr>
          <w:p>
            <w:pPr>
              <w:pStyle w:val="13"/>
            </w:pPr>
            <w:r>
              <w:t>12362.55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3</w:t>
            </w:r>
          </w:p>
        </w:tc>
        <w:tc>
          <w:tcPr>
            <w:tcW w:w="833" w:type="pct"/>
            <w:vAlign w:val="center"/>
          </w:tcPr>
          <w:p>
            <w:pPr>
              <w:pStyle w:val="14"/>
            </w:pPr>
            <w:r>
              <w:t>21208</w:t>
            </w:r>
          </w:p>
        </w:tc>
        <w:tc>
          <w:tcPr>
            <w:tcW w:w="833" w:type="pct"/>
            <w:vAlign w:val="center"/>
          </w:tcPr>
          <w:p>
            <w:pPr>
              <w:pStyle w:val="14"/>
            </w:pPr>
            <w:r>
              <w:t>国有土地使用权出让收入安排的支出</w:t>
            </w:r>
          </w:p>
        </w:tc>
        <w:tc>
          <w:tcPr>
            <w:tcW w:w="833" w:type="pct"/>
            <w:vAlign w:val="center"/>
          </w:tcPr>
          <w:p>
            <w:pPr>
              <w:pStyle w:val="13"/>
            </w:pPr>
            <w:r>
              <w:t>12362.55</w:t>
            </w:r>
          </w:p>
        </w:tc>
        <w:tc>
          <w:tcPr>
            <w:tcW w:w="833" w:type="pct"/>
            <w:vAlign w:val="center"/>
          </w:tcPr>
          <w:p>
            <w:pPr>
              <w:pStyle w:val="13"/>
            </w:pPr>
          </w:p>
        </w:tc>
        <w:tc>
          <w:tcPr>
            <w:tcW w:w="833" w:type="pct"/>
            <w:vAlign w:val="center"/>
          </w:tcPr>
          <w:p>
            <w:pPr>
              <w:pStyle w:val="13"/>
            </w:pPr>
            <w:r>
              <w:t>12362.55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4</w:t>
            </w:r>
          </w:p>
        </w:tc>
        <w:tc>
          <w:tcPr>
            <w:tcW w:w="833" w:type="pct"/>
            <w:vAlign w:val="center"/>
          </w:tcPr>
          <w:p>
            <w:pPr>
              <w:pStyle w:val="14"/>
            </w:pPr>
            <w:r>
              <w:t>2120899</w:t>
            </w:r>
          </w:p>
        </w:tc>
        <w:tc>
          <w:tcPr>
            <w:tcW w:w="833" w:type="pct"/>
            <w:vAlign w:val="center"/>
          </w:tcPr>
          <w:p>
            <w:pPr>
              <w:pStyle w:val="14"/>
            </w:pPr>
            <w:r>
              <w:t>其他国有土地使用权出让收入安排的支出</w:t>
            </w:r>
          </w:p>
        </w:tc>
        <w:tc>
          <w:tcPr>
            <w:tcW w:w="833" w:type="pct"/>
            <w:vAlign w:val="center"/>
          </w:tcPr>
          <w:p>
            <w:pPr>
              <w:pStyle w:val="13"/>
            </w:pPr>
            <w:r>
              <w:t>12362.55</w:t>
            </w:r>
          </w:p>
        </w:tc>
        <w:tc>
          <w:tcPr>
            <w:tcW w:w="833" w:type="pct"/>
            <w:vAlign w:val="center"/>
          </w:tcPr>
          <w:p>
            <w:pPr>
              <w:pStyle w:val="13"/>
            </w:pPr>
          </w:p>
        </w:tc>
        <w:tc>
          <w:tcPr>
            <w:tcW w:w="833" w:type="pct"/>
            <w:vAlign w:val="center"/>
          </w:tcPr>
          <w:p>
            <w:pPr>
              <w:pStyle w:val="13"/>
            </w:pPr>
            <w:r>
              <w:t>12362.55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5</w:t>
            </w:r>
          </w:p>
        </w:tc>
        <w:tc>
          <w:tcPr>
            <w:tcW w:w="833" w:type="pct"/>
            <w:vAlign w:val="center"/>
          </w:tcPr>
          <w:p>
            <w:pPr>
              <w:pStyle w:val="14"/>
            </w:pPr>
            <w:r>
              <w:t>213</w:t>
            </w:r>
          </w:p>
        </w:tc>
        <w:tc>
          <w:tcPr>
            <w:tcW w:w="833" w:type="pct"/>
            <w:vAlign w:val="center"/>
          </w:tcPr>
          <w:p>
            <w:pPr>
              <w:pStyle w:val="14"/>
            </w:pPr>
            <w:r>
              <w:t>农林水支出</w:t>
            </w:r>
          </w:p>
        </w:tc>
        <w:tc>
          <w:tcPr>
            <w:tcW w:w="833" w:type="pct"/>
            <w:vAlign w:val="center"/>
          </w:tcPr>
          <w:p>
            <w:pPr>
              <w:pStyle w:val="13"/>
            </w:pPr>
            <w:r>
              <w:t>51.98</w:t>
            </w:r>
          </w:p>
        </w:tc>
        <w:tc>
          <w:tcPr>
            <w:tcW w:w="833" w:type="pct"/>
            <w:vAlign w:val="center"/>
          </w:tcPr>
          <w:p>
            <w:pPr>
              <w:pStyle w:val="13"/>
            </w:pPr>
          </w:p>
        </w:tc>
        <w:tc>
          <w:tcPr>
            <w:tcW w:w="833" w:type="pct"/>
            <w:vAlign w:val="center"/>
          </w:tcPr>
          <w:p>
            <w:pPr>
              <w:pStyle w:val="13"/>
            </w:pPr>
            <w:r>
              <w:t>51.98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6</w:t>
            </w:r>
          </w:p>
        </w:tc>
        <w:tc>
          <w:tcPr>
            <w:tcW w:w="833" w:type="pct"/>
            <w:vAlign w:val="center"/>
          </w:tcPr>
          <w:p>
            <w:pPr>
              <w:pStyle w:val="14"/>
            </w:pPr>
            <w:r>
              <w:t>21372</w:t>
            </w:r>
          </w:p>
        </w:tc>
        <w:tc>
          <w:tcPr>
            <w:tcW w:w="833" w:type="pct"/>
            <w:vAlign w:val="center"/>
          </w:tcPr>
          <w:p>
            <w:pPr>
              <w:pStyle w:val="14"/>
            </w:pPr>
            <w:r>
              <w:t>大中型水库移民后期扶持基金支出</w:t>
            </w:r>
          </w:p>
        </w:tc>
        <w:tc>
          <w:tcPr>
            <w:tcW w:w="833" w:type="pct"/>
            <w:vAlign w:val="center"/>
          </w:tcPr>
          <w:p>
            <w:pPr>
              <w:pStyle w:val="13"/>
            </w:pPr>
            <w:r>
              <w:t>51.98</w:t>
            </w:r>
          </w:p>
        </w:tc>
        <w:tc>
          <w:tcPr>
            <w:tcW w:w="833" w:type="pct"/>
            <w:vAlign w:val="center"/>
          </w:tcPr>
          <w:p>
            <w:pPr>
              <w:pStyle w:val="13"/>
            </w:pPr>
          </w:p>
        </w:tc>
        <w:tc>
          <w:tcPr>
            <w:tcW w:w="833" w:type="pct"/>
            <w:vAlign w:val="center"/>
          </w:tcPr>
          <w:p>
            <w:pPr>
              <w:pStyle w:val="13"/>
            </w:pPr>
            <w:r>
              <w:t>51.98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7</w:t>
            </w:r>
          </w:p>
        </w:tc>
        <w:tc>
          <w:tcPr>
            <w:tcW w:w="833" w:type="pct"/>
            <w:vAlign w:val="center"/>
          </w:tcPr>
          <w:p>
            <w:pPr>
              <w:pStyle w:val="14"/>
            </w:pPr>
            <w:r>
              <w:t>2137201</w:t>
            </w:r>
          </w:p>
        </w:tc>
        <w:tc>
          <w:tcPr>
            <w:tcW w:w="833" w:type="pct"/>
            <w:vAlign w:val="center"/>
          </w:tcPr>
          <w:p>
            <w:pPr>
              <w:pStyle w:val="14"/>
            </w:pPr>
            <w:r>
              <w:t>移民补助</w:t>
            </w:r>
          </w:p>
        </w:tc>
        <w:tc>
          <w:tcPr>
            <w:tcW w:w="833" w:type="pct"/>
            <w:vAlign w:val="center"/>
          </w:tcPr>
          <w:p>
            <w:pPr>
              <w:pStyle w:val="13"/>
            </w:pPr>
            <w:r>
              <w:t>1.98</w:t>
            </w:r>
          </w:p>
        </w:tc>
        <w:tc>
          <w:tcPr>
            <w:tcW w:w="833" w:type="pct"/>
            <w:vAlign w:val="center"/>
          </w:tcPr>
          <w:p>
            <w:pPr>
              <w:pStyle w:val="13"/>
            </w:pPr>
          </w:p>
        </w:tc>
        <w:tc>
          <w:tcPr>
            <w:tcW w:w="833" w:type="pct"/>
            <w:vAlign w:val="center"/>
          </w:tcPr>
          <w:p>
            <w:pPr>
              <w:pStyle w:val="13"/>
            </w:pPr>
            <w:r>
              <w:t>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r>
              <w:t>8</w:t>
            </w:r>
          </w:p>
        </w:tc>
        <w:tc>
          <w:tcPr>
            <w:tcW w:w="833" w:type="pct"/>
            <w:vAlign w:val="center"/>
          </w:tcPr>
          <w:p>
            <w:pPr>
              <w:pStyle w:val="14"/>
            </w:pPr>
            <w:r>
              <w:t>2137202</w:t>
            </w:r>
          </w:p>
        </w:tc>
        <w:tc>
          <w:tcPr>
            <w:tcW w:w="833" w:type="pct"/>
            <w:vAlign w:val="center"/>
          </w:tcPr>
          <w:p>
            <w:pPr>
              <w:pStyle w:val="14"/>
            </w:pPr>
            <w:r>
              <w:t>基础设施建设和经济发展</w:t>
            </w:r>
          </w:p>
        </w:tc>
        <w:tc>
          <w:tcPr>
            <w:tcW w:w="833" w:type="pct"/>
            <w:vAlign w:val="center"/>
          </w:tcPr>
          <w:p>
            <w:pPr>
              <w:pStyle w:val="13"/>
            </w:pPr>
            <w:r>
              <w:t>50.00</w:t>
            </w:r>
          </w:p>
        </w:tc>
        <w:tc>
          <w:tcPr>
            <w:tcW w:w="833" w:type="pct"/>
            <w:vAlign w:val="center"/>
          </w:tcPr>
          <w:p>
            <w:pPr>
              <w:pStyle w:val="13"/>
            </w:pPr>
          </w:p>
        </w:tc>
        <w:tc>
          <w:tcPr>
            <w:tcW w:w="833" w:type="pct"/>
            <w:vAlign w:val="center"/>
          </w:tcPr>
          <w:p>
            <w:pPr>
              <w:pStyle w:val="13"/>
            </w:pPr>
            <w:r>
              <w:t>50.00</w:t>
            </w: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326001大厂回族自治县农业农村局</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326001大厂回族自治县农业农村局</w:t>
            </w:r>
          </w:p>
        </w:tc>
        <w:tc>
          <w:tcPr>
            <w:tcW w:w="833" w:type="pct"/>
            <w:tcBorders>
              <w:top w:val="single" w:color="FFFFFF" w:sz="6" w:space="0"/>
              <w:left w:val="single" w:color="FFFFFF" w:sz="6" w:space="0"/>
              <w:right w:val="single" w:color="FFFFFF" w:sz="6" w:space="0"/>
            </w:tcBorders>
            <w:vAlign w:val="center"/>
          </w:tcPr>
          <w:p>
            <w:pPr>
              <w:pStyle w:val="10"/>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833" w:type="pct"/>
            <w:vMerge w:val="restart"/>
            <w:vAlign w:val="center"/>
          </w:tcPr>
          <w:p>
            <w:pPr>
              <w:pStyle w:val="12"/>
            </w:pPr>
            <w:r>
              <w:t>项  目</w:t>
            </w:r>
          </w:p>
        </w:tc>
        <w:tc>
          <w:tcPr>
            <w:tcW w:w="3333" w:type="pct"/>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2"/>
            </w:pPr>
            <w:r>
              <w:t>合计</w:t>
            </w:r>
          </w:p>
        </w:tc>
        <w:tc>
          <w:tcPr>
            <w:tcW w:w="833" w:type="pct"/>
            <w:vAlign w:val="center"/>
          </w:tcPr>
          <w:p>
            <w:pPr>
              <w:pStyle w:val="12"/>
            </w:pPr>
            <w:r>
              <w:t>一般公共预算              财政拨款</w:t>
            </w:r>
          </w:p>
        </w:tc>
        <w:tc>
          <w:tcPr>
            <w:tcW w:w="833" w:type="pct"/>
            <w:vAlign w:val="center"/>
          </w:tcPr>
          <w:p>
            <w:pPr>
              <w:pStyle w:val="12"/>
            </w:pPr>
            <w:r>
              <w:t>政府性基金                  预算拨款</w:t>
            </w:r>
          </w:p>
        </w:tc>
        <w:tc>
          <w:tcPr>
            <w:tcW w:w="833" w:type="pct"/>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1</w:t>
            </w:r>
          </w:p>
        </w:tc>
        <w:tc>
          <w:tcPr>
            <w:tcW w:w="833" w:type="pct"/>
            <w:vAlign w:val="center"/>
          </w:tcPr>
          <w:p>
            <w:pPr>
              <w:pStyle w:val="16"/>
            </w:pPr>
            <w:r>
              <w:t>“三公”经费小计</w:t>
            </w:r>
          </w:p>
        </w:tc>
        <w:tc>
          <w:tcPr>
            <w:tcW w:w="833" w:type="pct"/>
            <w:vAlign w:val="center"/>
          </w:tcPr>
          <w:p>
            <w:pPr>
              <w:pStyle w:val="17"/>
            </w:pPr>
            <w:r>
              <w:t>24.10</w:t>
            </w:r>
          </w:p>
        </w:tc>
        <w:tc>
          <w:tcPr>
            <w:tcW w:w="833" w:type="pct"/>
            <w:vAlign w:val="center"/>
          </w:tcPr>
          <w:p>
            <w:pPr>
              <w:pStyle w:val="17"/>
            </w:pPr>
            <w:r>
              <w:t>24.10</w:t>
            </w:r>
          </w:p>
        </w:tc>
        <w:tc>
          <w:tcPr>
            <w:tcW w:w="833" w:type="pct"/>
            <w:vAlign w:val="center"/>
          </w:tcPr>
          <w:p>
            <w:pPr>
              <w:pStyle w:val="17"/>
            </w:pP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2</w:t>
            </w:r>
          </w:p>
        </w:tc>
        <w:tc>
          <w:tcPr>
            <w:tcW w:w="833" w:type="pct"/>
            <w:vAlign w:val="center"/>
          </w:tcPr>
          <w:p>
            <w:pPr>
              <w:pStyle w:val="14"/>
            </w:pPr>
            <w:r>
              <w:t>一、因公出国（境）费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3</w:t>
            </w:r>
          </w:p>
        </w:tc>
        <w:tc>
          <w:tcPr>
            <w:tcW w:w="833" w:type="pct"/>
            <w:vAlign w:val="center"/>
          </w:tcPr>
          <w:p>
            <w:pPr>
              <w:pStyle w:val="14"/>
            </w:pPr>
            <w:r>
              <w:t xml:space="preserve">    其中：教学科研人员因公出国（境）费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4</w:t>
            </w:r>
          </w:p>
        </w:tc>
        <w:tc>
          <w:tcPr>
            <w:tcW w:w="833" w:type="pct"/>
            <w:vAlign w:val="center"/>
          </w:tcPr>
          <w:p>
            <w:pPr>
              <w:pStyle w:val="14"/>
            </w:pPr>
            <w:r>
              <w:t xml:space="preserve">          其他因公出国（境）费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5</w:t>
            </w:r>
          </w:p>
        </w:tc>
        <w:tc>
          <w:tcPr>
            <w:tcW w:w="833" w:type="pct"/>
            <w:vAlign w:val="center"/>
          </w:tcPr>
          <w:p>
            <w:pPr>
              <w:pStyle w:val="14"/>
            </w:pPr>
            <w:r>
              <w:t>二、公务用车购置及运维费</w:t>
            </w:r>
          </w:p>
        </w:tc>
        <w:tc>
          <w:tcPr>
            <w:tcW w:w="833" w:type="pct"/>
            <w:vAlign w:val="center"/>
          </w:tcPr>
          <w:p>
            <w:pPr>
              <w:pStyle w:val="13"/>
            </w:pPr>
            <w:r>
              <w:t>22.50</w:t>
            </w:r>
          </w:p>
        </w:tc>
        <w:tc>
          <w:tcPr>
            <w:tcW w:w="833" w:type="pct"/>
            <w:vAlign w:val="center"/>
          </w:tcPr>
          <w:p>
            <w:pPr>
              <w:pStyle w:val="13"/>
            </w:pPr>
            <w:r>
              <w:t>22.50</w:t>
            </w: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6</w:t>
            </w:r>
          </w:p>
        </w:tc>
        <w:tc>
          <w:tcPr>
            <w:tcW w:w="833" w:type="pct"/>
            <w:vAlign w:val="center"/>
          </w:tcPr>
          <w:p>
            <w:pPr>
              <w:pStyle w:val="14"/>
            </w:pPr>
            <w:r>
              <w:t xml:space="preserve">    其中：公务用车购置费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7</w:t>
            </w:r>
          </w:p>
        </w:tc>
        <w:tc>
          <w:tcPr>
            <w:tcW w:w="833" w:type="pct"/>
            <w:vAlign w:val="center"/>
          </w:tcPr>
          <w:p>
            <w:pPr>
              <w:pStyle w:val="14"/>
            </w:pPr>
            <w:r>
              <w:t xml:space="preserve">          公务用车运行维护费</w:t>
            </w:r>
          </w:p>
        </w:tc>
        <w:tc>
          <w:tcPr>
            <w:tcW w:w="833" w:type="pct"/>
            <w:vAlign w:val="center"/>
          </w:tcPr>
          <w:p>
            <w:pPr>
              <w:pStyle w:val="13"/>
            </w:pPr>
            <w:r>
              <w:t>22.50</w:t>
            </w:r>
          </w:p>
        </w:tc>
        <w:tc>
          <w:tcPr>
            <w:tcW w:w="833" w:type="pct"/>
            <w:vAlign w:val="center"/>
          </w:tcPr>
          <w:p>
            <w:pPr>
              <w:pStyle w:val="13"/>
            </w:pPr>
            <w:r>
              <w:t>22.50</w:t>
            </w: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8</w:t>
            </w:r>
          </w:p>
        </w:tc>
        <w:tc>
          <w:tcPr>
            <w:tcW w:w="833" w:type="pct"/>
            <w:vAlign w:val="center"/>
          </w:tcPr>
          <w:p>
            <w:pPr>
              <w:pStyle w:val="14"/>
            </w:pPr>
            <w:r>
              <w:t>三、公务接待费</w:t>
            </w:r>
          </w:p>
        </w:tc>
        <w:tc>
          <w:tcPr>
            <w:tcW w:w="833" w:type="pct"/>
            <w:vAlign w:val="center"/>
          </w:tcPr>
          <w:p>
            <w:pPr>
              <w:pStyle w:val="13"/>
            </w:pPr>
            <w:r>
              <w:t>1.60</w:t>
            </w:r>
          </w:p>
        </w:tc>
        <w:tc>
          <w:tcPr>
            <w:tcW w:w="833" w:type="pct"/>
            <w:vAlign w:val="center"/>
          </w:tcPr>
          <w:p>
            <w:pPr>
              <w:pStyle w:val="13"/>
            </w:pPr>
            <w:r>
              <w:t>1.60</w:t>
            </w:r>
          </w:p>
        </w:tc>
        <w:tc>
          <w:tcPr>
            <w:tcW w:w="833" w:type="pct"/>
            <w:vAlign w:val="center"/>
          </w:tcPr>
          <w:p>
            <w:pPr>
              <w:pStyle w:val="13"/>
            </w:pPr>
          </w:p>
        </w:tc>
        <w:tc>
          <w:tcPr>
            <w:tcW w:w="833" w:type="pct"/>
            <w:vAlign w:val="center"/>
          </w:tcPr>
          <w:p>
            <w:pPr>
              <w:pStyle w:val="13"/>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大厂回族自治县农业农村局2024年单位预算信息公开情况说明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按照《中华人民共和国预算法》、《地方预决算公开操作规程》和《关于进一步推进预算公开工作的实施意见》规定，现将大厂回族自治县农业农村局2024年单位预算公开如下：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9"/>
      </w:pPr>
      <w:r>
        <w:t>单位职责：</w:t>
      </w:r>
    </w:p>
    <w:p>
      <w:pPr>
        <w:pStyle w:val="19"/>
      </w:pPr>
      <w:r>
        <w:t>（一）统筹研究和组织实施全县“三农”工作的发展战略中长期规划、重大政策。组织起草农业农村有关地方性法规草案政府规章草案，指导全县农业综合执法。参与涉农的财税、价格、收储、金融保险、进出口等政策制定。</w:t>
      </w:r>
    </w:p>
    <w:p>
      <w:pPr>
        <w:pStyle w:val="19"/>
      </w:pPr>
      <w:r>
        <w:t>（二）协调推动发展全县农村社会事业、农村公共服务、农村文化、农村基础设施和乡村治理。牵头组织改善农村人居环境。协调推进乡村文明和优秀农耕文化建设。指导农业行业安全生产工作。</w:t>
      </w:r>
    </w:p>
    <w:p>
      <w:pPr>
        <w:pStyle w:val="19"/>
      </w:pPr>
      <w:r>
        <w:t>（三）拟订县级深化农村经济体制改革和巩固完善农村基本经营制度的政策。负责农民承包地、农村宅基地改革和管理有关工作。负责农村集体产权制度改革，指导农村集体经济组织发展和集体资产管理工作。指导农民合作经济组织、农业社会化服务体系、新型农业经营主体建设与发展。</w:t>
      </w:r>
    </w:p>
    <w:p>
      <w:pPr>
        <w:pStyle w:val="19"/>
      </w:pPr>
      <w:r>
        <w:t>（四）指导全县乡村产业、农产品加工业和体闲农业发展工作。提出促进大宗农产品流通的建议，培育、保护农业品牌。承担农业统计和农业农村信息化有关工作，监测分析农业农村经济运行。</w:t>
      </w:r>
    </w:p>
    <w:p>
      <w:pPr>
        <w:pStyle w:val="19"/>
      </w:pPr>
      <w:r>
        <w:t>（五）负责全县种植业、畜牧业、渔业、农垦、农业机械化等农业各产业的监督管理。指导粮、棉、油、菜、水果、肉、蛋、奶、蜜、渔等农产品生产。组织构建现代农业产业体系、生产体系、经营体系，指导农业标准化生产。负责渔业监督管理。</w:t>
      </w:r>
    </w:p>
    <w:p>
      <w:pPr>
        <w:pStyle w:val="19"/>
      </w:pPr>
      <w:r>
        <w:t>（六）负责全县农产品质量安全监督管理。组织开展农产品质量安全监测、追溯、风险评估和监督抽查。参与制定农产品质量安全地方标准并会同有关单位组织实施。</w:t>
      </w:r>
    </w:p>
    <w:p>
      <w:pPr>
        <w:pStyle w:val="19"/>
      </w:pPr>
      <w:r>
        <w:t>（七）负责全县农业资源保护、开发与利用。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pStyle w:val="19"/>
      </w:pPr>
      <w:r>
        <w:t>（八）负责有关农业生产资料和农业投入品的监督管理。组织农业生产资料市场体系建设，落实有关农业生产资料相关标准并监督实施。执行落实兽药残留限量和残留检测方法标准并按规定发布。组织兽医医政、兽药药政药检工作，负责执业兽医和畜禽屠宰行业管理。</w:t>
      </w:r>
    </w:p>
    <w:p>
      <w:pPr>
        <w:pStyle w:val="19"/>
      </w:pPr>
      <w:r>
        <w:t>（九）负责农业防灾减灾、农作物重大病虫害预测预报及防治工作。指导动植物防疫检疫体系建设，组织、监督县内动植物防疫检疫工作，依法发布疫情并组织扑灭。</w:t>
      </w:r>
    </w:p>
    <w:p>
      <w:pPr>
        <w:pStyle w:val="19"/>
      </w:pPr>
      <w:r>
        <w:t>（十）负责农业投资管理。提出农业投融资体制机制改革建议。编制县级投资安排的农业投资项目建设规划，提出农业投资规模和方向、扶持农业农村发展财政项目的建议，编制县级投资安排的农业投资项目建设规划，提出农业投资规模和方向、扶持农业农村发展财政项目的建议，按规定权限审批农业投资项目，负责农业投资项目资金安排和监督管理。</w:t>
      </w:r>
    </w:p>
    <w:p>
      <w:pPr>
        <w:pStyle w:val="19"/>
      </w:pPr>
      <w:r>
        <w:t>（十一）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pStyle w:val="19"/>
      </w:pPr>
      <w:r>
        <w:t>（十二）指导农业农村人才工作。拟订农业农村人才队伍建设规划并组织实施，指导农业教育和农业职业技能开发，指导新型职业农民培育、农业科技人才培养和农村实用人才培训工作。</w:t>
      </w:r>
    </w:p>
    <w:p>
      <w:pPr>
        <w:pStyle w:val="19"/>
      </w:pPr>
      <w:r>
        <w:t>（十三）牵头开展农业对外合作工作。承办政府间农业涉外事务，组织开展对外农业贸易和有关国际交流合作，具体执行有关农业援外项目。</w:t>
      </w:r>
    </w:p>
    <w:p>
      <w:pPr>
        <w:pStyle w:val="19"/>
      </w:pPr>
      <w:r>
        <w:t>（十四）负责保障水资源的合理开发利用。拟订水利战略规划和政策，起草水利有关规范性文件，组织编制全县水资源战略规划、重要江河流域综合规划、防洪规划等重大水利规划。</w:t>
      </w:r>
    </w:p>
    <w:p>
      <w:pPr>
        <w:pStyle w:val="19"/>
      </w:pPr>
      <w:r>
        <w:t>（十五）负责生活、生产经营和生态环境用水的统筹和协调。落实最严格水资源管理制度，实施水资源的统一监督管理，拟订全县水中长期供求规划、水量分配方案并监督实施。负责重要流域、区域以及重大调水工程的水资源调度。组织实施取水许可、水资源论证和防洪论证制度，指导开展水资源有偿使用工作。指导水利行业供水和乡镇供水工作。</w:t>
      </w:r>
    </w:p>
    <w:p>
      <w:pPr>
        <w:pStyle w:val="19"/>
      </w:pPr>
      <w:r>
        <w:t>（十六）按规定制定水利工程建设有关制度并组织实施，负责提出县级水利固定资产投资规模、方向、具体安排建议并组织指导实施，按权限审批、核准县规划内和年度计划规模内固定资产投资项目，提出县级水利资金安排建议并负责项目实施的监督管理。</w:t>
      </w:r>
    </w:p>
    <w:p>
      <w:pPr>
        <w:pStyle w:val="19"/>
      </w:pPr>
      <w:r>
        <w:t>（十七）指导水资源保护工作。组织编制并实施水资源保护规划。指导饮用水水源保护有关工作，指导地下水开发利用和地下水资源管理保护。组织指导地下水超采区综合治理。</w:t>
      </w:r>
    </w:p>
    <w:p>
      <w:pPr>
        <w:pStyle w:val="19"/>
      </w:pPr>
      <w:r>
        <w:t>（十八）负责节约用水工作。拟订节约用水政策，组织编制节约用水规划并监督实施，组织制定有关标准，组织实施用水总量控制等管理制度，指导和推动节水型社会建设工作。</w:t>
      </w:r>
    </w:p>
    <w:p>
      <w:pPr>
        <w:pStyle w:val="19"/>
      </w:pPr>
      <w:r>
        <w:t>（十九）指导水利设施、水域及其岸线的管理、保护与综合利用。组织指导水利基础设施网络建设。指导重要江河及河口的治理、开发和保护。指导河流水生态保护与修复、河流生态流量水量管理以及河流水系连通工作。</w:t>
      </w:r>
    </w:p>
    <w:p>
      <w:pPr>
        <w:pStyle w:val="19"/>
      </w:pPr>
      <w:r>
        <w:t>（二十）指导监督水利工程建设与运行管理。组织实施具有控制性的和跨区域跨流域的重要水利工程建设与运行管理。组织并协调落实南水北调配套工程建设的有关工作，组织工程验收有关工作，指导地方配套工程建设。</w:t>
      </w:r>
    </w:p>
    <w:p>
      <w:pPr>
        <w:pStyle w:val="19"/>
      </w:pPr>
      <w:r>
        <w:t>（二十一）负责水土保持工作。拟订水土保持规划并监督实施，组织实施水土流失的综合防治。负责建设项目水土保持监督管理工作，指导重点水土保持建设项目的实施。</w:t>
      </w:r>
    </w:p>
    <w:p>
      <w:pPr>
        <w:pStyle w:val="19"/>
      </w:pPr>
      <w:r>
        <w:t>（二十二）指导农村水利工作。组织开展大中型灌排工程建设与改造。指导农村饮水安全工程建设管理工作，指导节水灌溉有关工作。指导农村水利改革创新和社会化服务体系建设。</w:t>
      </w:r>
    </w:p>
    <w:p>
      <w:pPr>
        <w:pStyle w:val="19"/>
      </w:pPr>
      <w:r>
        <w:t>（二十三）指导水库、水电工程移民管理工作。拟订水库、水电工程移民有关政策并监督实施，组织实施移民安置验收、监督评估等制度。指导监督水库移民后期扶持政策的实施。</w:t>
      </w:r>
    </w:p>
    <w:p>
      <w:pPr>
        <w:pStyle w:val="19"/>
      </w:pPr>
      <w:r>
        <w:t>（二十四）负责重大涉水违法事件的查处，协调和仲裁县域水事纠纷，指导水政监察和水行政执法。依法负责水利行业安全生产工作，组织指导水库的安全监管。指导水利建设市场的监督管理，组织实施水利工程建设的监督。</w:t>
      </w:r>
    </w:p>
    <w:p>
      <w:pPr>
        <w:pStyle w:val="19"/>
      </w:pPr>
      <w:r>
        <w:t>（二十五）组织开展水利行业质量监督工作，对水利行业技术标准、规程规范的实施进行监督。开展水利科技工作。</w:t>
      </w:r>
    </w:p>
    <w:p>
      <w:pPr>
        <w:pStyle w:val="19"/>
      </w:pPr>
      <w:r>
        <w:t>（二十六）负责落实综合防灾减灾规划相关要求，组织编制洪水干旱灾害防治规划和防护标准并指导实施。承担水情旱情监测预警工作。组织编制重要江河和重要水工程的防御洪水抗御旱灾调度及应急水量调度方案，按程序报批并组织实施。承担防御洪水应急抢险的技术支撑工作。承担台风防御期间重要水工程调度工作。</w:t>
      </w:r>
    </w:p>
    <w:p>
      <w:pPr>
        <w:pStyle w:val="19"/>
      </w:pPr>
      <w:r>
        <w:t>（二十七）完成省市县委、省市县政府对农村工作领导小组交办的其他任务。</w:t>
      </w:r>
    </w:p>
    <w:p>
      <w:pPr>
        <w:pStyle w:val="19"/>
      </w:pPr>
      <w:r>
        <w:t>（二十八）负责贯彻落实党中央、国务院，省委、省政府、市委、市政府和县委、县政府关于河长制的决策部署，办理县级总河长、县级河长交办的事项，协助县级总河长、县级河长对各单位履行河长制相关职责进行指导、协调、监督和考核。</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大厂回族自治县农业农村局</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0"/>
      </w:pPr>
      <w:r>
        <w:t>按照预算管理有关规定，目前单位预算的编制实行综合预算管理，即全部收入和支出都反映在预算中。</w:t>
      </w:r>
    </w:p>
    <w:p>
      <w:pPr>
        <w:pStyle w:val="20"/>
      </w:pPr>
      <w:r>
        <w:t>1、收入说明</w:t>
      </w:r>
    </w:p>
    <w:p>
      <w:pPr>
        <w:pStyle w:val="20"/>
      </w:pPr>
      <w:r>
        <w:t>反映本单位当年全部收入。2024年预算收入19775.27万元，其中：一般公共预算收入6517.73万元，基金预算收入12414.53万元，国有资本经营预算收入0.00万元，财政专户核拨收入0.00万元，单位资金收入0.00万元，上年结转结余843.00万元。</w:t>
      </w:r>
    </w:p>
    <w:p>
      <w:pPr>
        <w:pStyle w:val="20"/>
      </w:pPr>
      <w:r>
        <w:t>2、支出说明</w:t>
      </w:r>
    </w:p>
    <w:p>
      <w:pPr>
        <w:pStyle w:val="20"/>
      </w:pPr>
      <w:r>
        <w:t>收支预算总表支出栏、基本支出表、项目支出表按经济分类和支出功能分类科目编制，反映大厂回族自治县农业农村局年度单位预算中支出预算的总体情况。2024年支出预算19775.27万元，其中基本支出4678.72万元，包括人员经费4358.93万元和日常公用经费319.79万元；项目支出15096.55万元，主要为衔接推进乡村振兴县级配套资金(2024年鑫悦公司肉牛屠宰加工产业帮扶项目）、关于提前下达2020年中央水利发展资金（地下水超采综合治理）的通知（冀财农[2019]142号）(陈府镇河渠清理整治工程)、河道内村庄防洪整治安置房采购资金、提前下达2024年中央水利发展资金预算的通知(冀财农〔2023〕152号)(大厂回族自治县2024年农村饮水工程维修养护项目)、关于提前下达2024年省级乡村振兴（农村人居环境整治）专项资金（冀财农【2023】192号）、关于提前下达2023年省级乡村振兴（农村人居环境整治）专项资金的通知(冀财农[2022]170号文件)农村人居环境整县奖补项目、关于提前下达省级地下水超采综合治理专项资金的通知（冀财农[2022]152号）、2023年中央土地指标跨省域调剂收入安排的支出预算（冀财农[2023]86号）大厂县农村厕具维修中心项目等。</w:t>
      </w:r>
    </w:p>
    <w:p>
      <w:pPr>
        <w:pStyle w:val="20"/>
      </w:pPr>
      <w:r>
        <w:t>3、比上年增减情况</w:t>
      </w:r>
    </w:p>
    <w:p>
      <w:pPr>
        <w:pStyle w:val="20"/>
      </w:pPr>
      <w:r>
        <w:t>2024年预算收支安排19775.27万元，较2023年预算减少11373.34万元，其中：基本支出减少245.58万元，主要为人员退休减员。项目支出减少11127.75万元，主要为工程项目支出减少。</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1"/>
      </w:pPr>
      <w:r>
        <w:t>2024年，我单位机关运行经费共计安排319.79万元，主要用于日常维修、办公用房水电费、办公用房取暖费、办公用房物业管理费等日常运行支出。</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2"/>
      </w:pPr>
      <w:r>
        <w:t>2024年，我单位财政拨款“三公”经费预算安排24.10万元，其中因公出国（境）费0.00万元；公务用车购置及运维费22.50万元（其中：公务用车购置费为0.00万元，公务用车运维费22.50万元)；公务接待费1.60万元。与2023年相比减少0.14万元，增减变化的主要原因是无车辆更新费用。</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五、单位项目预算安排情况及绩效目</w:t>
      </w:r>
    </w:p>
    <w:p>
      <w:pPr>
        <w:spacing w:before="0" w:after="0"/>
        <w:jc w:val="left"/>
        <w:outlineLvl w:val="9"/>
      </w:pPr>
      <w:r>
        <w:rPr>
          <w:rFonts w:ascii="方正仿宋_GBK" w:hAnsi="方正仿宋_GBK" w:eastAsia="方正仿宋_GBK" w:cs="方正仿宋_GBK"/>
          <w:b/>
          <w:color w:val="000000"/>
          <w:sz w:val="28"/>
        </w:rPr>
        <w:t>1、大厂县畜禽防治站专项经费绩效目标表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13102824P00000810003L</w:t>
            </w:r>
          </w:p>
        </w:tc>
        <w:tc>
          <w:tcPr>
            <w:tcW w:w="2835" w:type="dxa"/>
            <w:vAlign w:val="center"/>
          </w:tcPr>
          <w:p>
            <w:pPr>
              <w:pStyle w:val="12"/>
            </w:pPr>
            <w:r>
              <w:t>项目名称</w:t>
            </w:r>
          </w:p>
        </w:tc>
        <w:tc>
          <w:tcPr>
            <w:tcW w:w="6094" w:type="dxa"/>
            <w:gridSpan w:val="3"/>
            <w:vAlign w:val="center"/>
          </w:tcPr>
          <w:p>
            <w:pPr>
              <w:pStyle w:val="14"/>
            </w:pPr>
            <w:r>
              <w:t>大厂县畜禽防治站专项经费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9.25</w:t>
            </w:r>
          </w:p>
        </w:tc>
        <w:tc>
          <w:tcPr>
            <w:tcW w:w="2835" w:type="dxa"/>
            <w:vAlign w:val="center"/>
          </w:tcPr>
          <w:p>
            <w:pPr>
              <w:pStyle w:val="12"/>
            </w:pPr>
            <w:r>
              <w:t>其中：财政    资金</w:t>
            </w:r>
          </w:p>
        </w:tc>
        <w:tc>
          <w:tcPr>
            <w:tcW w:w="2551" w:type="dxa"/>
            <w:vAlign w:val="center"/>
          </w:tcPr>
          <w:p>
            <w:pPr>
              <w:pStyle w:val="14"/>
            </w:pPr>
            <w:r>
              <w:t>9.25</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缴纳2024年养老保险职业年金及遗属补助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1.通过项目的开展完成2024年缴纳养老保险职业年金及遗属补助的发放</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服务人数</w:t>
            </w:r>
          </w:p>
        </w:tc>
        <w:tc>
          <w:tcPr>
            <w:tcW w:w="5386" w:type="dxa"/>
            <w:vAlign w:val="center"/>
          </w:tcPr>
          <w:p>
            <w:pPr>
              <w:pStyle w:val="14"/>
            </w:pPr>
            <w:r>
              <w:t>需要缴纳养老保险和职业年金的人数</w:t>
            </w:r>
          </w:p>
        </w:tc>
        <w:tc>
          <w:tcPr>
            <w:tcW w:w="2268" w:type="dxa"/>
            <w:vAlign w:val="center"/>
          </w:tcPr>
          <w:p>
            <w:pPr>
              <w:pStyle w:val="14"/>
            </w:pPr>
            <w:r>
              <w:t>2人</w:t>
            </w:r>
          </w:p>
        </w:tc>
        <w:tc>
          <w:tcPr>
            <w:tcW w:w="1276" w:type="dxa"/>
            <w:vAlign w:val="center"/>
          </w:tcPr>
          <w:p>
            <w:pPr>
              <w:pStyle w:val="14"/>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服务人数</w:t>
            </w:r>
          </w:p>
        </w:tc>
        <w:tc>
          <w:tcPr>
            <w:tcW w:w="5386" w:type="dxa"/>
            <w:vAlign w:val="center"/>
          </w:tcPr>
          <w:p>
            <w:pPr>
              <w:pStyle w:val="14"/>
            </w:pPr>
            <w:r>
              <w:t>遗属补助发放人数</w:t>
            </w:r>
          </w:p>
        </w:tc>
        <w:tc>
          <w:tcPr>
            <w:tcW w:w="2268" w:type="dxa"/>
            <w:vAlign w:val="center"/>
          </w:tcPr>
          <w:p>
            <w:pPr>
              <w:pStyle w:val="14"/>
            </w:pPr>
            <w:r>
              <w:t>4人</w:t>
            </w:r>
          </w:p>
        </w:tc>
        <w:tc>
          <w:tcPr>
            <w:tcW w:w="1276" w:type="dxa"/>
            <w:vAlign w:val="center"/>
          </w:tcPr>
          <w:p>
            <w:pPr>
              <w:pStyle w:val="14"/>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资金发放率</w:t>
            </w:r>
          </w:p>
        </w:tc>
        <w:tc>
          <w:tcPr>
            <w:tcW w:w="5386" w:type="dxa"/>
            <w:vAlign w:val="center"/>
          </w:tcPr>
          <w:p>
            <w:pPr>
              <w:pStyle w:val="14"/>
            </w:pPr>
            <w:r>
              <w:t>已缴纳养老保险和职业年金人数占应缴纳养老保险和职业年金人数比率</w:t>
            </w:r>
          </w:p>
        </w:tc>
        <w:tc>
          <w:tcPr>
            <w:tcW w:w="2268" w:type="dxa"/>
            <w:vAlign w:val="center"/>
          </w:tcPr>
          <w:p>
            <w:pPr>
              <w:pStyle w:val="14"/>
            </w:pPr>
            <w:r>
              <w:t>100%</w:t>
            </w:r>
          </w:p>
        </w:tc>
        <w:tc>
          <w:tcPr>
            <w:tcW w:w="1276" w:type="dxa"/>
            <w:vAlign w:val="center"/>
          </w:tcPr>
          <w:p>
            <w:pPr>
              <w:pStyle w:val="14"/>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资金发放率</w:t>
            </w:r>
          </w:p>
        </w:tc>
        <w:tc>
          <w:tcPr>
            <w:tcW w:w="5386" w:type="dxa"/>
            <w:vAlign w:val="center"/>
          </w:tcPr>
          <w:p>
            <w:pPr>
              <w:pStyle w:val="14"/>
            </w:pPr>
            <w:r>
              <w:t>已发放遗属补助人数占应发放遗属补助人数比率</w:t>
            </w:r>
          </w:p>
        </w:tc>
        <w:tc>
          <w:tcPr>
            <w:tcW w:w="2268" w:type="dxa"/>
            <w:vAlign w:val="center"/>
          </w:tcPr>
          <w:p>
            <w:pPr>
              <w:pStyle w:val="14"/>
            </w:pPr>
            <w:r>
              <w:t>100%</w:t>
            </w:r>
          </w:p>
        </w:tc>
        <w:tc>
          <w:tcPr>
            <w:tcW w:w="1276" w:type="dxa"/>
            <w:vAlign w:val="center"/>
          </w:tcPr>
          <w:p>
            <w:pPr>
              <w:pStyle w:val="14"/>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年养老保险和职业年金缴纳完成时间</w:t>
            </w:r>
          </w:p>
        </w:tc>
        <w:tc>
          <w:tcPr>
            <w:tcW w:w="2268" w:type="dxa"/>
            <w:vAlign w:val="center"/>
          </w:tcPr>
          <w:p>
            <w:pPr>
              <w:pStyle w:val="14"/>
            </w:pPr>
            <w:r>
              <w:t>12月</w:t>
            </w:r>
          </w:p>
        </w:tc>
        <w:tc>
          <w:tcPr>
            <w:tcW w:w="1276" w:type="dxa"/>
            <w:vAlign w:val="center"/>
          </w:tcPr>
          <w:p>
            <w:pPr>
              <w:pStyle w:val="14"/>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年发放遗属补助完成时间</w:t>
            </w:r>
          </w:p>
        </w:tc>
        <w:tc>
          <w:tcPr>
            <w:tcW w:w="2268" w:type="dxa"/>
            <w:vAlign w:val="center"/>
          </w:tcPr>
          <w:p>
            <w:pPr>
              <w:pStyle w:val="14"/>
            </w:pPr>
            <w:r>
              <w:t>12月</w:t>
            </w:r>
          </w:p>
        </w:tc>
        <w:tc>
          <w:tcPr>
            <w:tcW w:w="1276" w:type="dxa"/>
            <w:vAlign w:val="center"/>
          </w:tcPr>
          <w:p>
            <w:pPr>
              <w:pStyle w:val="14"/>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人均发放水平</w:t>
            </w:r>
          </w:p>
        </w:tc>
        <w:tc>
          <w:tcPr>
            <w:tcW w:w="5386" w:type="dxa"/>
            <w:vAlign w:val="center"/>
          </w:tcPr>
          <w:p>
            <w:pPr>
              <w:pStyle w:val="14"/>
            </w:pPr>
            <w:r>
              <w:t>每人所需养老保险和职业年金金额</w:t>
            </w:r>
          </w:p>
        </w:tc>
        <w:tc>
          <w:tcPr>
            <w:tcW w:w="2268" w:type="dxa"/>
            <w:vAlign w:val="center"/>
          </w:tcPr>
          <w:p>
            <w:pPr>
              <w:pStyle w:val="14"/>
            </w:pPr>
            <w:r>
              <w:t>2.36万元</w:t>
            </w:r>
          </w:p>
        </w:tc>
        <w:tc>
          <w:tcPr>
            <w:tcW w:w="1276" w:type="dxa"/>
            <w:vAlign w:val="center"/>
          </w:tcPr>
          <w:p>
            <w:pPr>
              <w:pStyle w:val="14"/>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人均发放水平</w:t>
            </w:r>
          </w:p>
        </w:tc>
        <w:tc>
          <w:tcPr>
            <w:tcW w:w="5386" w:type="dxa"/>
            <w:vAlign w:val="center"/>
          </w:tcPr>
          <w:p>
            <w:pPr>
              <w:pStyle w:val="14"/>
            </w:pPr>
            <w:r>
              <w:t>每人所需发放遗属补助金额</w:t>
            </w:r>
          </w:p>
        </w:tc>
        <w:tc>
          <w:tcPr>
            <w:tcW w:w="2268" w:type="dxa"/>
            <w:vAlign w:val="center"/>
          </w:tcPr>
          <w:p>
            <w:pPr>
              <w:pStyle w:val="14"/>
            </w:pPr>
            <w:r>
              <w:t>1.12万元</w:t>
            </w:r>
          </w:p>
        </w:tc>
        <w:tc>
          <w:tcPr>
            <w:tcW w:w="1276" w:type="dxa"/>
            <w:vAlign w:val="center"/>
          </w:tcPr>
          <w:p>
            <w:pPr>
              <w:pStyle w:val="14"/>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受补助人群生活水平提高程度</w:t>
            </w:r>
          </w:p>
        </w:tc>
        <w:tc>
          <w:tcPr>
            <w:tcW w:w="5386" w:type="dxa"/>
            <w:vAlign w:val="center"/>
          </w:tcPr>
          <w:p>
            <w:pPr>
              <w:pStyle w:val="14"/>
            </w:pPr>
            <w:r>
              <w:t>受补助人群生活水平提高程度</w:t>
            </w:r>
          </w:p>
        </w:tc>
        <w:tc>
          <w:tcPr>
            <w:tcW w:w="2268" w:type="dxa"/>
            <w:vAlign w:val="center"/>
          </w:tcPr>
          <w:p>
            <w:pPr>
              <w:pStyle w:val="14"/>
            </w:pPr>
            <w:r>
              <w:t>生活水平提高</w:t>
            </w:r>
          </w:p>
        </w:tc>
        <w:tc>
          <w:tcPr>
            <w:tcW w:w="1276" w:type="dxa"/>
            <w:vAlign w:val="center"/>
          </w:tcPr>
          <w:p>
            <w:pPr>
              <w:pStyle w:val="14"/>
            </w:pPr>
            <w:r>
              <w:t>大厂回族自治县畜牧兽医局关于拨付2017年综合业务管理经费的请示（大牧医呈字[2017]7号）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补助对象满意度</w:t>
            </w:r>
          </w:p>
        </w:tc>
        <w:tc>
          <w:tcPr>
            <w:tcW w:w="5386" w:type="dxa"/>
            <w:vAlign w:val="center"/>
          </w:tcPr>
          <w:p>
            <w:pPr>
              <w:pStyle w:val="14"/>
            </w:pPr>
            <w:r>
              <w:t>缴纳养老保险、年金和遗属补助发放人员的满意度</w:t>
            </w:r>
          </w:p>
        </w:tc>
        <w:tc>
          <w:tcPr>
            <w:tcW w:w="2268" w:type="dxa"/>
            <w:vAlign w:val="center"/>
          </w:tcPr>
          <w:p>
            <w:pPr>
              <w:pStyle w:val="14"/>
            </w:pPr>
            <w:r>
              <w:t>≥95%</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2、劳务派遣人员经费绩效目标表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13102824P00028410002K</w:t>
            </w:r>
          </w:p>
        </w:tc>
        <w:tc>
          <w:tcPr>
            <w:tcW w:w="2835" w:type="dxa"/>
            <w:vAlign w:val="center"/>
          </w:tcPr>
          <w:p>
            <w:pPr>
              <w:pStyle w:val="12"/>
            </w:pPr>
            <w:r>
              <w:t>项目名称</w:t>
            </w:r>
          </w:p>
        </w:tc>
        <w:tc>
          <w:tcPr>
            <w:tcW w:w="6094" w:type="dxa"/>
            <w:gridSpan w:val="3"/>
            <w:vAlign w:val="center"/>
          </w:tcPr>
          <w:p>
            <w:pPr>
              <w:pStyle w:val="14"/>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32.00</w:t>
            </w:r>
          </w:p>
        </w:tc>
        <w:tc>
          <w:tcPr>
            <w:tcW w:w="2835" w:type="dxa"/>
            <w:vAlign w:val="center"/>
          </w:tcPr>
          <w:p>
            <w:pPr>
              <w:pStyle w:val="12"/>
            </w:pPr>
            <w:r>
              <w:t>其中：财政    资金</w:t>
            </w:r>
          </w:p>
        </w:tc>
        <w:tc>
          <w:tcPr>
            <w:tcW w:w="2551" w:type="dxa"/>
            <w:vAlign w:val="center"/>
          </w:tcPr>
          <w:p>
            <w:pPr>
              <w:pStyle w:val="14"/>
            </w:pPr>
            <w:r>
              <w:t>32.00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用于支付劳务派遣人员经费。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1.通过聘请劳务派遣人员，保障工作开展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服务人数</w:t>
            </w:r>
          </w:p>
        </w:tc>
        <w:tc>
          <w:tcPr>
            <w:tcW w:w="5386" w:type="dxa"/>
            <w:vAlign w:val="center"/>
          </w:tcPr>
          <w:p>
            <w:pPr>
              <w:pStyle w:val="14"/>
            </w:pPr>
            <w:r>
              <w:t>岗位服务数</w:t>
            </w:r>
          </w:p>
        </w:tc>
        <w:tc>
          <w:tcPr>
            <w:tcW w:w="2268" w:type="dxa"/>
            <w:vAlign w:val="center"/>
          </w:tcPr>
          <w:p>
            <w:pPr>
              <w:pStyle w:val="14"/>
            </w:pPr>
            <w:r>
              <w:t>6人</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工作开展达标率</w:t>
            </w:r>
          </w:p>
        </w:tc>
        <w:tc>
          <w:tcPr>
            <w:tcW w:w="5386" w:type="dxa"/>
            <w:vAlign w:val="center"/>
          </w:tcPr>
          <w:p>
            <w:pPr>
              <w:pStyle w:val="14"/>
            </w:pPr>
            <w:r>
              <w:t>工作按要求完成</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资金拨付及时率</w:t>
            </w:r>
          </w:p>
        </w:tc>
        <w:tc>
          <w:tcPr>
            <w:tcW w:w="5386" w:type="dxa"/>
            <w:vAlign w:val="center"/>
          </w:tcPr>
          <w:p>
            <w:pPr>
              <w:pStyle w:val="14"/>
            </w:pPr>
            <w:r>
              <w:t>资金拨付及时率</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支付成本</w:t>
            </w:r>
          </w:p>
        </w:tc>
        <w:tc>
          <w:tcPr>
            <w:tcW w:w="5386" w:type="dxa"/>
            <w:vAlign w:val="center"/>
          </w:tcPr>
          <w:p>
            <w:pPr>
              <w:pStyle w:val="14"/>
            </w:pPr>
            <w:r>
              <w:t>资金拨付金额</w:t>
            </w:r>
          </w:p>
        </w:tc>
        <w:tc>
          <w:tcPr>
            <w:tcW w:w="2268" w:type="dxa"/>
            <w:vAlign w:val="center"/>
          </w:tcPr>
          <w:p>
            <w:pPr>
              <w:pStyle w:val="14"/>
            </w:pPr>
            <w:r>
              <w:t>32万元</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工作开展保障率</w:t>
            </w:r>
          </w:p>
        </w:tc>
        <w:tc>
          <w:tcPr>
            <w:tcW w:w="5386" w:type="dxa"/>
            <w:vAlign w:val="center"/>
          </w:tcPr>
          <w:p>
            <w:pPr>
              <w:pStyle w:val="14"/>
            </w:pPr>
            <w:r>
              <w:t>保障工作正常开展</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影响期限</w:t>
            </w:r>
          </w:p>
        </w:tc>
        <w:tc>
          <w:tcPr>
            <w:tcW w:w="5386" w:type="dxa"/>
            <w:vAlign w:val="center"/>
          </w:tcPr>
          <w:p>
            <w:pPr>
              <w:pStyle w:val="14"/>
            </w:pPr>
            <w:r>
              <w:t>服务费日期</w:t>
            </w:r>
          </w:p>
        </w:tc>
        <w:tc>
          <w:tcPr>
            <w:tcW w:w="2268" w:type="dxa"/>
            <w:vAlign w:val="center"/>
          </w:tcPr>
          <w:p>
            <w:pPr>
              <w:pStyle w:val="14"/>
            </w:pPr>
            <w:r>
              <w:t>12月</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满意率</w:t>
            </w:r>
          </w:p>
        </w:tc>
        <w:tc>
          <w:tcPr>
            <w:tcW w:w="5386" w:type="dxa"/>
            <w:vAlign w:val="center"/>
          </w:tcPr>
          <w:p>
            <w:pPr>
              <w:pStyle w:val="14"/>
            </w:pPr>
            <w:r>
              <w:t>满意率</w:t>
            </w:r>
          </w:p>
        </w:tc>
        <w:tc>
          <w:tcPr>
            <w:tcW w:w="2268" w:type="dxa"/>
            <w:vAlign w:val="center"/>
          </w:tcPr>
          <w:p>
            <w:pPr>
              <w:pStyle w:val="14"/>
            </w:pPr>
            <w:r>
              <w:t>≥100%</w:t>
            </w:r>
          </w:p>
        </w:tc>
        <w:tc>
          <w:tcPr>
            <w:tcW w:w="1276"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 关于提前下达2024年中央水利发展资金预算的通知(冀财农〔2023〕152号）(在线计量监测灌溉用水量监控设施）绩效目标表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13102824P000280100019</w:t>
            </w:r>
          </w:p>
        </w:tc>
        <w:tc>
          <w:tcPr>
            <w:tcW w:w="2835" w:type="dxa"/>
            <w:vAlign w:val="center"/>
          </w:tcPr>
          <w:p>
            <w:pPr>
              <w:pStyle w:val="12"/>
            </w:pPr>
            <w:r>
              <w:t>项目名称</w:t>
            </w:r>
          </w:p>
        </w:tc>
        <w:tc>
          <w:tcPr>
            <w:tcW w:w="6094" w:type="dxa"/>
            <w:gridSpan w:val="3"/>
            <w:vAlign w:val="center"/>
          </w:tcPr>
          <w:p>
            <w:pPr>
              <w:pStyle w:val="14"/>
            </w:pPr>
            <w:r>
              <w:t xml:space="preserve"> 关于提前下达2024年中央水利发展资金预算的通知(冀财农〔2023〕152号）(在线计量监测灌溉用水量监控设施）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0.30</w:t>
            </w:r>
          </w:p>
        </w:tc>
        <w:tc>
          <w:tcPr>
            <w:tcW w:w="2835" w:type="dxa"/>
            <w:vAlign w:val="center"/>
          </w:tcPr>
          <w:p>
            <w:pPr>
              <w:pStyle w:val="12"/>
            </w:pPr>
            <w:r>
              <w:t>其中：财政    资金</w:t>
            </w:r>
          </w:p>
        </w:tc>
        <w:tc>
          <w:tcPr>
            <w:tcW w:w="2551" w:type="dxa"/>
            <w:vAlign w:val="center"/>
          </w:tcPr>
          <w:p>
            <w:pPr>
              <w:pStyle w:val="14"/>
            </w:pPr>
            <w:r>
              <w:t>0.30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为进一步提升我县水资源综合管理能力，强化取水计量和信息化监控能力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100%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1.通过项目的开展提高提高水资源安全管理整体水平程度，降低地下水的使用量。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计量设施数量</w:t>
            </w:r>
          </w:p>
        </w:tc>
        <w:tc>
          <w:tcPr>
            <w:tcW w:w="5386" w:type="dxa"/>
            <w:vAlign w:val="center"/>
          </w:tcPr>
          <w:p>
            <w:pPr>
              <w:pStyle w:val="14"/>
            </w:pPr>
            <w:r>
              <w:t>取水在线计量监测站点</w:t>
            </w:r>
          </w:p>
        </w:tc>
        <w:tc>
          <w:tcPr>
            <w:tcW w:w="2268" w:type="dxa"/>
            <w:vAlign w:val="center"/>
          </w:tcPr>
          <w:p>
            <w:pPr>
              <w:pStyle w:val="14"/>
            </w:pPr>
            <w:r>
              <w:t>≥1个</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监测数据误差率</w:t>
            </w:r>
          </w:p>
        </w:tc>
        <w:tc>
          <w:tcPr>
            <w:tcW w:w="5386" w:type="dxa"/>
            <w:vAlign w:val="center"/>
          </w:tcPr>
          <w:p>
            <w:pPr>
              <w:pStyle w:val="14"/>
            </w:pPr>
            <w:r>
              <w:t>考察监测数据上传是否准确</w:t>
            </w:r>
          </w:p>
        </w:tc>
        <w:tc>
          <w:tcPr>
            <w:tcW w:w="2268" w:type="dxa"/>
            <w:vAlign w:val="center"/>
          </w:tcPr>
          <w:p>
            <w:pPr>
              <w:pStyle w:val="14"/>
            </w:pPr>
            <w:r>
              <w:t>≤6%</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监测数据上传及时率</w:t>
            </w:r>
          </w:p>
        </w:tc>
        <w:tc>
          <w:tcPr>
            <w:tcW w:w="5386" w:type="dxa"/>
            <w:vAlign w:val="center"/>
          </w:tcPr>
          <w:p>
            <w:pPr>
              <w:pStyle w:val="14"/>
            </w:pPr>
            <w:r>
              <w:t>考察监测数据上传是否及时</w:t>
            </w:r>
          </w:p>
        </w:tc>
        <w:tc>
          <w:tcPr>
            <w:tcW w:w="2268" w:type="dxa"/>
            <w:vAlign w:val="center"/>
          </w:tcPr>
          <w:p>
            <w:pPr>
              <w:pStyle w:val="14"/>
            </w:pPr>
            <w:r>
              <w:t>≥95%</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运维平均成本</w:t>
            </w:r>
          </w:p>
        </w:tc>
        <w:tc>
          <w:tcPr>
            <w:tcW w:w="5386" w:type="dxa"/>
            <w:vAlign w:val="center"/>
          </w:tcPr>
          <w:p>
            <w:pPr>
              <w:pStyle w:val="14"/>
            </w:pPr>
            <w:r>
              <w:t>单个站点运维平均成本</w:t>
            </w:r>
          </w:p>
        </w:tc>
        <w:tc>
          <w:tcPr>
            <w:tcW w:w="2268" w:type="dxa"/>
            <w:vAlign w:val="center"/>
          </w:tcPr>
          <w:p>
            <w:pPr>
              <w:pStyle w:val="14"/>
            </w:pPr>
            <w:r>
              <w:t>≤0.3万元</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提高水资源安全管理整体水平程度</w:t>
            </w:r>
          </w:p>
        </w:tc>
        <w:tc>
          <w:tcPr>
            <w:tcW w:w="5386" w:type="dxa"/>
            <w:vAlign w:val="center"/>
          </w:tcPr>
          <w:p>
            <w:pPr>
              <w:pStyle w:val="14"/>
            </w:pPr>
            <w:r>
              <w:t>考察提高水资源安全管理整体水平程度</w:t>
            </w:r>
          </w:p>
        </w:tc>
        <w:tc>
          <w:tcPr>
            <w:tcW w:w="2268" w:type="dxa"/>
            <w:vAlign w:val="center"/>
          </w:tcPr>
          <w:p>
            <w:pPr>
              <w:pStyle w:val="14"/>
            </w:pPr>
            <w:r>
              <w:t>≥10%</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非农取用水户水量在线监测站点可持续利用</w:t>
            </w:r>
          </w:p>
        </w:tc>
        <w:tc>
          <w:tcPr>
            <w:tcW w:w="5386" w:type="dxa"/>
            <w:vAlign w:val="center"/>
          </w:tcPr>
          <w:p>
            <w:pPr>
              <w:pStyle w:val="14"/>
            </w:pPr>
            <w:r>
              <w:t>非农取用水户水量在线监测站点可持续利用</w:t>
            </w:r>
          </w:p>
        </w:tc>
        <w:tc>
          <w:tcPr>
            <w:tcW w:w="2268" w:type="dxa"/>
            <w:vAlign w:val="center"/>
          </w:tcPr>
          <w:p>
            <w:pPr>
              <w:pStyle w:val="14"/>
            </w:pPr>
            <w:r>
              <w:t>≥1年</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数据使用者满意度</w:t>
            </w:r>
          </w:p>
        </w:tc>
        <w:tc>
          <w:tcPr>
            <w:tcW w:w="5386" w:type="dxa"/>
            <w:vAlign w:val="center"/>
          </w:tcPr>
          <w:p>
            <w:pPr>
              <w:pStyle w:val="14"/>
            </w:pPr>
            <w:r>
              <w:t>考察数据使用者满意度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4、2023年中央土地指标跨省域调剂收入安排的支出预算（冀财农[2023]86号）大厂县农村厕具维修中心项目绩效目标表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13102823P00015910003P</w:t>
            </w:r>
          </w:p>
        </w:tc>
        <w:tc>
          <w:tcPr>
            <w:tcW w:w="2835" w:type="dxa"/>
            <w:vAlign w:val="center"/>
          </w:tcPr>
          <w:p>
            <w:pPr>
              <w:pStyle w:val="12"/>
            </w:pPr>
            <w:r>
              <w:t>项目名称</w:t>
            </w:r>
          </w:p>
        </w:tc>
        <w:tc>
          <w:tcPr>
            <w:tcW w:w="6094" w:type="dxa"/>
            <w:gridSpan w:val="3"/>
            <w:vAlign w:val="center"/>
          </w:tcPr>
          <w:p>
            <w:pPr>
              <w:pStyle w:val="14"/>
            </w:pPr>
            <w:r>
              <w:t>2023年中央土地指标跨省域调剂收入安排的支出预算（冀财农[2023]86号）大厂县农村厕具维修中心项目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75.00</w:t>
            </w:r>
          </w:p>
        </w:tc>
        <w:tc>
          <w:tcPr>
            <w:tcW w:w="2835" w:type="dxa"/>
            <w:vAlign w:val="center"/>
          </w:tcPr>
          <w:p>
            <w:pPr>
              <w:pStyle w:val="12"/>
            </w:pPr>
            <w:r>
              <w:t>其中：财政    资金</w:t>
            </w:r>
          </w:p>
        </w:tc>
        <w:tc>
          <w:tcPr>
            <w:tcW w:w="2551" w:type="dxa"/>
            <w:vAlign w:val="center"/>
          </w:tcPr>
          <w:p>
            <w:pPr>
              <w:pStyle w:val="14"/>
            </w:pPr>
            <w:r>
              <w:t>75.00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建立农村厕具维修中心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1.建立农村厕具维修中心</w:t>
            </w:r>
          </w:p>
          <w:p>
            <w:pPr>
              <w:pStyle w:val="14"/>
            </w:pPr>
            <w:r>
              <w:t>2.负责全县农村户厕日常管护和厕具维修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项目完成情况</w:t>
            </w:r>
          </w:p>
        </w:tc>
        <w:tc>
          <w:tcPr>
            <w:tcW w:w="5386" w:type="dxa"/>
            <w:vAlign w:val="center"/>
          </w:tcPr>
          <w:p>
            <w:pPr>
              <w:pStyle w:val="14"/>
            </w:pPr>
            <w:r>
              <w:t>大厂县农村厕具维修中心完成数</w:t>
            </w:r>
            <w:r>
              <w:tab/>
            </w:r>
          </w:p>
        </w:tc>
        <w:tc>
          <w:tcPr>
            <w:tcW w:w="2268" w:type="dxa"/>
            <w:vAlign w:val="center"/>
          </w:tcPr>
          <w:p>
            <w:pPr>
              <w:pStyle w:val="14"/>
            </w:pPr>
            <w:r>
              <w:t>1项</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质量达标率</w:t>
            </w:r>
          </w:p>
        </w:tc>
        <w:tc>
          <w:tcPr>
            <w:tcW w:w="5386" w:type="dxa"/>
            <w:vAlign w:val="center"/>
          </w:tcPr>
          <w:p>
            <w:pPr>
              <w:pStyle w:val="14"/>
            </w:pPr>
            <w:r>
              <w:t>质量达标率</w:t>
            </w:r>
          </w:p>
        </w:tc>
        <w:tc>
          <w:tcPr>
            <w:tcW w:w="2268" w:type="dxa"/>
            <w:vAlign w:val="center"/>
          </w:tcPr>
          <w:p>
            <w:pPr>
              <w:pStyle w:val="14"/>
            </w:pPr>
            <w:r>
              <w:t>≥100%</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按时完成项目</w:t>
            </w:r>
          </w:p>
        </w:tc>
        <w:tc>
          <w:tcPr>
            <w:tcW w:w="5386" w:type="dxa"/>
            <w:vAlign w:val="center"/>
          </w:tcPr>
          <w:p>
            <w:pPr>
              <w:pStyle w:val="14"/>
            </w:pPr>
            <w:r>
              <w:t>按时完成项目，发挥维修管护功能</w:t>
            </w:r>
          </w:p>
        </w:tc>
        <w:tc>
          <w:tcPr>
            <w:tcW w:w="2268" w:type="dxa"/>
            <w:vAlign w:val="center"/>
          </w:tcPr>
          <w:p>
            <w:pPr>
              <w:pStyle w:val="14"/>
            </w:pPr>
            <w:r>
              <w:t>≤1年</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5386" w:type="dxa"/>
            <w:vAlign w:val="center"/>
          </w:tcPr>
          <w:p>
            <w:pPr>
              <w:pStyle w:val="14"/>
            </w:pPr>
            <w:r>
              <w:t>项目预算控制在75万元以内</w:t>
            </w:r>
          </w:p>
        </w:tc>
        <w:tc>
          <w:tcPr>
            <w:tcW w:w="2268" w:type="dxa"/>
            <w:vAlign w:val="center"/>
          </w:tcPr>
          <w:p>
            <w:pPr>
              <w:pStyle w:val="14"/>
            </w:pPr>
            <w:r>
              <w:t>≤75万元</w:t>
            </w:r>
          </w:p>
        </w:tc>
        <w:tc>
          <w:tcPr>
            <w:tcW w:w="1276" w:type="dxa"/>
            <w:vAlign w:val="center"/>
          </w:tcPr>
          <w:p>
            <w:pPr>
              <w:pStyle w:val="14"/>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项目实现功能</w:t>
            </w:r>
          </w:p>
        </w:tc>
        <w:tc>
          <w:tcPr>
            <w:tcW w:w="5386" w:type="dxa"/>
            <w:vAlign w:val="center"/>
          </w:tcPr>
          <w:p>
            <w:pPr>
              <w:pStyle w:val="14"/>
            </w:pPr>
            <w:r>
              <w:t>项目实现农村户厕管护和厕具维修功能</w:t>
            </w:r>
          </w:p>
        </w:tc>
        <w:tc>
          <w:tcPr>
            <w:tcW w:w="2268" w:type="dxa"/>
            <w:vAlign w:val="center"/>
          </w:tcPr>
          <w:p>
            <w:pPr>
              <w:pStyle w:val="14"/>
            </w:pPr>
            <w:r>
              <w:t>≥95%</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建立健全长效机制</w:t>
            </w:r>
          </w:p>
        </w:tc>
        <w:tc>
          <w:tcPr>
            <w:tcW w:w="5386" w:type="dxa"/>
            <w:vAlign w:val="center"/>
          </w:tcPr>
          <w:p>
            <w:pPr>
              <w:pStyle w:val="14"/>
            </w:pPr>
            <w:r>
              <w:t>建立健全农村户厕长效管护机制</w:t>
            </w:r>
          </w:p>
        </w:tc>
        <w:tc>
          <w:tcPr>
            <w:tcW w:w="2268" w:type="dxa"/>
            <w:vAlign w:val="center"/>
          </w:tcPr>
          <w:p>
            <w:pPr>
              <w:pStyle w:val="14"/>
            </w:pPr>
            <w:r>
              <w:t>≥95%</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5、2024年度县域主要河渠垃圾清理资金绩效目标表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13102824P00281111232W</w:t>
            </w:r>
          </w:p>
        </w:tc>
        <w:tc>
          <w:tcPr>
            <w:tcW w:w="2835" w:type="dxa"/>
            <w:vAlign w:val="center"/>
          </w:tcPr>
          <w:p>
            <w:pPr>
              <w:pStyle w:val="12"/>
            </w:pPr>
            <w:r>
              <w:t>项目名称</w:t>
            </w:r>
          </w:p>
        </w:tc>
        <w:tc>
          <w:tcPr>
            <w:tcW w:w="6094" w:type="dxa"/>
            <w:gridSpan w:val="3"/>
            <w:vAlign w:val="center"/>
          </w:tcPr>
          <w:p>
            <w:pPr>
              <w:pStyle w:val="14"/>
            </w:pPr>
            <w:r>
              <w:t>2024年度县域主要河渠垃圾清理资金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47.00</w:t>
            </w:r>
          </w:p>
        </w:tc>
        <w:tc>
          <w:tcPr>
            <w:tcW w:w="2835" w:type="dxa"/>
            <w:vAlign w:val="center"/>
          </w:tcPr>
          <w:p>
            <w:pPr>
              <w:pStyle w:val="12"/>
            </w:pPr>
            <w:r>
              <w:t>其中：财政    资金</w:t>
            </w:r>
          </w:p>
        </w:tc>
        <w:tc>
          <w:tcPr>
            <w:tcW w:w="2551" w:type="dxa"/>
            <w:vAlign w:val="center"/>
          </w:tcPr>
          <w:p>
            <w:pPr>
              <w:pStyle w:val="14"/>
            </w:pPr>
            <w:r>
              <w:t>47.00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通过完成该项目，对县域内主要河渠开展日常巡查、垃圾清理，常态化保持河渠沿线干净整洁。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1.通过完成该项目，对县域内主要河渠开展日常巡查、垃圾清理，常态化保持河渠沿线干净整洁。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清理河渠条数</w:t>
            </w:r>
          </w:p>
        </w:tc>
        <w:tc>
          <w:tcPr>
            <w:tcW w:w="5386" w:type="dxa"/>
            <w:vAlign w:val="center"/>
          </w:tcPr>
          <w:p>
            <w:pPr>
              <w:pStyle w:val="14"/>
            </w:pPr>
            <w:r>
              <w:t>考察清理河渠的数量</w:t>
            </w:r>
          </w:p>
        </w:tc>
        <w:tc>
          <w:tcPr>
            <w:tcW w:w="2268" w:type="dxa"/>
            <w:vAlign w:val="center"/>
          </w:tcPr>
          <w:p>
            <w:pPr>
              <w:pStyle w:val="14"/>
            </w:pPr>
            <w:r>
              <w:t>≥13条</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河渠清理卫生达标率</w:t>
            </w:r>
          </w:p>
        </w:tc>
        <w:tc>
          <w:tcPr>
            <w:tcW w:w="5386" w:type="dxa"/>
            <w:vAlign w:val="center"/>
          </w:tcPr>
          <w:p>
            <w:pPr>
              <w:pStyle w:val="14"/>
            </w:pPr>
            <w:r>
              <w:t>河渠清理卫生达标率</w:t>
            </w:r>
          </w:p>
        </w:tc>
        <w:tc>
          <w:tcPr>
            <w:tcW w:w="2268" w:type="dxa"/>
            <w:vAlign w:val="center"/>
          </w:tcPr>
          <w:p>
            <w:pPr>
              <w:pStyle w:val="14"/>
            </w:pPr>
            <w:r>
              <w:t>≥100%</w:t>
            </w:r>
          </w:p>
        </w:tc>
        <w:tc>
          <w:tcPr>
            <w:tcW w:w="1276" w:type="dxa"/>
            <w:vAlign w:val="center"/>
          </w:tcPr>
          <w:p>
            <w:pPr>
              <w:pStyle w:val="14"/>
            </w:pPr>
            <w:r>
              <w:t>考察日志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河渠垃圾清理完成时间</w:t>
            </w:r>
          </w:p>
        </w:tc>
        <w:tc>
          <w:tcPr>
            <w:tcW w:w="5386" w:type="dxa"/>
            <w:vAlign w:val="center"/>
          </w:tcPr>
          <w:p>
            <w:pPr>
              <w:pStyle w:val="14"/>
            </w:pPr>
            <w:r>
              <w:t>河渠垃圾当日清理</w:t>
            </w:r>
          </w:p>
        </w:tc>
        <w:tc>
          <w:tcPr>
            <w:tcW w:w="2268" w:type="dxa"/>
            <w:vAlign w:val="center"/>
          </w:tcPr>
          <w:p>
            <w:pPr>
              <w:pStyle w:val="14"/>
            </w:pPr>
            <w:r>
              <w:t>≤24小时</w:t>
            </w:r>
          </w:p>
        </w:tc>
        <w:tc>
          <w:tcPr>
            <w:tcW w:w="1276" w:type="dxa"/>
            <w:vAlign w:val="center"/>
          </w:tcPr>
          <w:p>
            <w:pPr>
              <w:pStyle w:val="14"/>
            </w:pPr>
            <w:r>
              <w:t>施工日志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每条河渠垃圾清理保洁平均成本</w:t>
            </w:r>
          </w:p>
        </w:tc>
        <w:tc>
          <w:tcPr>
            <w:tcW w:w="5386" w:type="dxa"/>
            <w:vAlign w:val="center"/>
          </w:tcPr>
          <w:p>
            <w:pPr>
              <w:pStyle w:val="14"/>
            </w:pPr>
            <w:r>
              <w:t>实际支出小于等于预算安排的得权重分的100%，否则不得分</w:t>
            </w:r>
          </w:p>
        </w:tc>
        <w:tc>
          <w:tcPr>
            <w:tcW w:w="2268" w:type="dxa"/>
            <w:vAlign w:val="center"/>
          </w:tcPr>
          <w:p>
            <w:pPr>
              <w:pStyle w:val="14"/>
            </w:pPr>
            <w:r>
              <w:t>≤8.77万元/条</w:t>
            </w:r>
          </w:p>
        </w:tc>
        <w:tc>
          <w:tcPr>
            <w:tcW w:w="1276" w:type="dxa"/>
            <w:vAlign w:val="center"/>
          </w:tcPr>
          <w:p>
            <w:pPr>
              <w:pStyle w:val="14"/>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河渠垃圾问题出现率</w:t>
            </w:r>
          </w:p>
        </w:tc>
        <w:tc>
          <w:tcPr>
            <w:tcW w:w="5386" w:type="dxa"/>
            <w:vAlign w:val="center"/>
          </w:tcPr>
          <w:p>
            <w:pPr>
              <w:pStyle w:val="14"/>
            </w:pPr>
            <w:r>
              <w:t>出现问题天数占服务期天数比例</w:t>
            </w:r>
          </w:p>
        </w:tc>
        <w:tc>
          <w:tcPr>
            <w:tcW w:w="2268" w:type="dxa"/>
            <w:vAlign w:val="center"/>
          </w:tcPr>
          <w:p>
            <w:pPr>
              <w:pStyle w:val="14"/>
            </w:pPr>
            <w:r>
              <w:t>≤5%</w:t>
            </w:r>
          </w:p>
        </w:tc>
        <w:tc>
          <w:tcPr>
            <w:tcW w:w="1276" w:type="dxa"/>
            <w:vAlign w:val="center"/>
          </w:tcPr>
          <w:p>
            <w:pPr>
              <w:pStyle w:val="14"/>
            </w:pPr>
            <w:r>
              <w:t>施工日志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河渠卫生保持率</w:t>
            </w:r>
          </w:p>
        </w:tc>
        <w:tc>
          <w:tcPr>
            <w:tcW w:w="5386" w:type="dxa"/>
            <w:vAlign w:val="center"/>
          </w:tcPr>
          <w:p>
            <w:pPr>
              <w:pStyle w:val="14"/>
            </w:pPr>
            <w:r>
              <w:t>河渠干净整洁天数占服务期天数比例</w:t>
            </w:r>
          </w:p>
        </w:tc>
        <w:tc>
          <w:tcPr>
            <w:tcW w:w="2268" w:type="dxa"/>
            <w:vAlign w:val="center"/>
          </w:tcPr>
          <w:p>
            <w:pPr>
              <w:pStyle w:val="14"/>
            </w:pPr>
            <w:r>
              <w:t>≥95%</w:t>
            </w:r>
          </w:p>
        </w:tc>
        <w:tc>
          <w:tcPr>
            <w:tcW w:w="1276" w:type="dxa"/>
            <w:vAlign w:val="center"/>
          </w:tcPr>
          <w:p>
            <w:pPr>
              <w:pStyle w:val="14"/>
            </w:pPr>
            <w:r>
              <w:t>施工日志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w:t>
            </w:r>
          </w:p>
        </w:tc>
        <w:tc>
          <w:tcPr>
            <w:tcW w:w="1276" w:type="dxa"/>
            <w:vAlign w:val="center"/>
          </w:tcPr>
          <w:p>
            <w:pPr>
              <w:pStyle w:val="14"/>
            </w:pPr>
            <w:r>
              <w:t>问询调查数据</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6、“守护幸福河湖”参赛视频短片拍摄资金绩效目标表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13102824P002811112319</w:t>
            </w:r>
          </w:p>
        </w:tc>
        <w:tc>
          <w:tcPr>
            <w:tcW w:w="2835" w:type="dxa"/>
            <w:vAlign w:val="center"/>
          </w:tcPr>
          <w:p>
            <w:pPr>
              <w:pStyle w:val="12"/>
            </w:pPr>
            <w:r>
              <w:t>项目名称</w:t>
            </w:r>
          </w:p>
        </w:tc>
        <w:tc>
          <w:tcPr>
            <w:tcW w:w="6094" w:type="dxa"/>
            <w:gridSpan w:val="3"/>
            <w:vAlign w:val="center"/>
          </w:tcPr>
          <w:p>
            <w:pPr>
              <w:pStyle w:val="14"/>
            </w:pPr>
            <w:r>
              <w:t>“守护幸福河湖”参赛视频短片拍摄资金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w:t>
            </w:r>
          </w:p>
        </w:tc>
        <w:tc>
          <w:tcPr>
            <w:tcW w:w="2835" w:type="dxa"/>
            <w:vAlign w:val="center"/>
          </w:tcPr>
          <w:p>
            <w:pPr>
              <w:pStyle w:val="12"/>
            </w:pPr>
            <w:r>
              <w:t>其中：财政    资金</w:t>
            </w:r>
          </w:p>
        </w:tc>
        <w:tc>
          <w:tcPr>
            <w:tcW w:w="2551" w:type="dxa"/>
            <w:vAlign w:val="center"/>
          </w:tcPr>
          <w:p>
            <w:pPr>
              <w:pStyle w:val="14"/>
            </w:pPr>
            <w:r>
              <w:t>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通过完成该项目，对成果数据充分采纳，保障工作顺利进行。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1.通过开展该项目，保障4人正常办公。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保障办公人数</w:t>
            </w:r>
          </w:p>
        </w:tc>
        <w:tc>
          <w:tcPr>
            <w:tcW w:w="5386" w:type="dxa"/>
            <w:vAlign w:val="center"/>
          </w:tcPr>
          <w:p>
            <w:pPr>
              <w:pStyle w:val="14"/>
            </w:pPr>
            <w:r>
              <w:t>保障办公人数</w:t>
            </w:r>
          </w:p>
        </w:tc>
        <w:tc>
          <w:tcPr>
            <w:tcW w:w="2268" w:type="dxa"/>
            <w:vAlign w:val="center"/>
          </w:tcPr>
          <w:p>
            <w:pPr>
              <w:pStyle w:val="14"/>
            </w:pPr>
            <w:r>
              <w:t>≥4人</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印发宣传材料数量</w:t>
            </w:r>
          </w:p>
        </w:tc>
        <w:tc>
          <w:tcPr>
            <w:tcW w:w="5386" w:type="dxa"/>
            <w:vAlign w:val="center"/>
          </w:tcPr>
          <w:p>
            <w:pPr>
              <w:pStyle w:val="14"/>
            </w:pPr>
            <w:r>
              <w:t>考察印制宣传材料的数量</w:t>
            </w:r>
          </w:p>
        </w:tc>
        <w:tc>
          <w:tcPr>
            <w:tcW w:w="2268" w:type="dxa"/>
            <w:vAlign w:val="center"/>
          </w:tcPr>
          <w:p>
            <w:pPr>
              <w:pStyle w:val="14"/>
            </w:pPr>
            <w:r>
              <w:t>≥200份</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工作开展达标率</w:t>
            </w:r>
          </w:p>
        </w:tc>
        <w:tc>
          <w:tcPr>
            <w:tcW w:w="5386" w:type="dxa"/>
            <w:vAlign w:val="center"/>
          </w:tcPr>
          <w:p>
            <w:pPr>
              <w:pStyle w:val="14"/>
            </w:pPr>
            <w:r>
              <w:t>日常工作开展质量达标</w:t>
            </w:r>
          </w:p>
        </w:tc>
        <w:tc>
          <w:tcPr>
            <w:tcW w:w="2268" w:type="dxa"/>
            <w:vAlign w:val="center"/>
          </w:tcPr>
          <w:p>
            <w:pPr>
              <w:pStyle w:val="14"/>
            </w:pPr>
            <w:r>
              <w:t>100%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日常工作完成及时率</w:t>
            </w:r>
          </w:p>
        </w:tc>
        <w:tc>
          <w:tcPr>
            <w:tcW w:w="5386" w:type="dxa"/>
            <w:vAlign w:val="center"/>
          </w:tcPr>
          <w:p>
            <w:pPr>
              <w:pStyle w:val="14"/>
            </w:pPr>
            <w:r>
              <w:t>日常工作完成及时率</w:t>
            </w:r>
          </w:p>
        </w:tc>
        <w:tc>
          <w:tcPr>
            <w:tcW w:w="2268" w:type="dxa"/>
            <w:vAlign w:val="center"/>
          </w:tcPr>
          <w:p>
            <w:pPr>
              <w:pStyle w:val="14"/>
            </w:pPr>
            <w:r>
              <w:t>≥100%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实际支出不超成本</w:t>
            </w:r>
          </w:p>
        </w:tc>
        <w:tc>
          <w:tcPr>
            <w:tcW w:w="2268" w:type="dxa"/>
            <w:vAlign w:val="center"/>
          </w:tcPr>
          <w:p>
            <w:pPr>
              <w:pStyle w:val="14"/>
            </w:pPr>
            <w:r>
              <w:t>≤100%</w:t>
            </w:r>
          </w:p>
        </w:tc>
        <w:tc>
          <w:tcPr>
            <w:tcW w:w="1276" w:type="dxa"/>
            <w:vAlign w:val="center"/>
          </w:tcPr>
          <w:p>
            <w:pPr>
              <w:pStyle w:val="14"/>
            </w:pPr>
            <w:r>
              <w:t>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保障办公正常开展率</w:t>
            </w:r>
          </w:p>
        </w:tc>
        <w:tc>
          <w:tcPr>
            <w:tcW w:w="5386" w:type="dxa"/>
            <w:vAlign w:val="center"/>
          </w:tcPr>
          <w:p>
            <w:pPr>
              <w:pStyle w:val="14"/>
            </w:pPr>
            <w:r>
              <w:t>保障办公正常开展率</w:t>
            </w:r>
          </w:p>
        </w:tc>
        <w:tc>
          <w:tcPr>
            <w:tcW w:w="2268" w:type="dxa"/>
            <w:vAlign w:val="center"/>
          </w:tcPr>
          <w:p>
            <w:pPr>
              <w:pStyle w:val="14"/>
            </w:pPr>
            <w:r>
              <w:t>≥100%</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正常工作保障年限</w:t>
            </w:r>
          </w:p>
        </w:tc>
        <w:tc>
          <w:tcPr>
            <w:tcW w:w="5386" w:type="dxa"/>
            <w:vAlign w:val="center"/>
          </w:tcPr>
          <w:p>
            <w:pPr>
              <w:pStyle w:val="14"/>
            </w:pPr>
            <w:r>
              <w:t>正常工作保障年限</w:t>
            </w:r>
          </w:p>
        </w:tc>
        <w:tc>
          <w:tcPr>
            <w:tcW w:w="2268" w:type="dxa"/>
            <w:vAlign w:val="center"/>
          </w:tcPr>
          <w:p>
            <w:pPr>
              <w:pStyle w:val="14"/>
            </w:pPr>
            <w:r>
              <w:t>≥1年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w:t>
            </w:r>
          </w:p>
        </w:tc>
        <w:tc>
          <w:tcPr>
            <w:tcW w:w="1276" w:type="dxa"/>
            <w:vAlign w:val="center"/>
          </w:tcPr>
          <w:p>
            <w:pPr>
              <w:pStyle w:val="14"/>
            </w:pPr>
            <w:r>
              <w:t>问询调查数据</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7、《河渠健康评价技术大纲》编制资金绩效目标表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13102824P00281111233G</w:t>
            </w:r>
          </w:p>
        </w:tc>
        <w:tc>
          <w:tcPr>
            <w:tcW w:w="2835" w:type="dxa"/>
            <w:vAlign w:val="center"/>
          </w:tcPr>
          <w:p>
            <w:pPr>
              <w:pStyle w:val="12"/>
            </w:pPr>
            <w:r>
              <w:t>项目名称</w:t>
            </w:r>
          </w:p>
        </w:tc>
        <w:tc>
          <w:tcPr>
            <w:tcW w:w="6094" w:type="dxa"/>
            <w:gridSpan w:val="3"/>
            <w:vAlign w:val="center"/>
          </w:tcPr>
          <w:p>
            <w:pPr>
              <w:pStyle w:val="14"/>
            </w:pPr>
            <w:r>
              <w:t>《河渠健康评价技术大纲》编制资金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w:t>
            </w:r>
          </w:p>
        </w:tc>
        <w:tc>
          <w:tcPr>
            <w:tcW w:w="2835" w:type="dxa"/>
            <w:vAlign w:val="center"/>
          </w:tcPr>
          <w:p>
            <w:pPr>
              <w:pStyle w:val="12"/>
            </w:pPr>
            <w:r>
              <w:t>其中：财政    资金</w:t>
            </w:r>
          </w:p>
        </w:tc>
        <w:tc>
          <w:tcPr>
            <w:tcW w:w="2551" w:type="dxa"/>
            <w:vAlign w:val="center"/>
          </w:tcPr>
          <w:p>
            <w:pPr>
              <w:pStyle w:val="14"/>
            </w:pPr>
            <w:r>
              <w:t>10.00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通过完成该项目，对成果数据充分采纳，保障工作顺利进行。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1.通过完成该项目，对成果数据充分采纳，保障工作顺利进行。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《河渠健康评价技术大纲》编制数量</w:t>
            </w:r>
          </w:p>
        </w:tc>
        <w:tc>
          <w:tcPr>
            <w:tcW w:w="5386" w:type="dxa"/>
            <w:vAlign w:val="center"/>
          </w:tcPr>
          <w:p>
            <w:pPr>
              <w:pStyle w:val="14"/>
            </w:pPr>
            <w:r>
              <w:t>《河渠健康评价技术大纲》编制数量</w:t>
            </w:r>
          </w:p>
        </w:tc>
        <w:tc>
          <w:tcPr>
            <w:tcW w:w="2268" w:type="dxa"/>
            <w:vAlign w:val="center"/>
          </w:tcPr>
          <w:p>
            <w:pPr>
              <w:pStyle w:val="14"/>
            </w:pPr>
            <w:r>
              <w:t>1部</w:t>
            </w:r>
          </w:p>
        </w:tc>
        <w:tc>
          <w:tcPr>
            <w:tcW w:w="1276" w:type="dxa"/>
            <w:vAlign w:val="center"/>
          </w:tcPr>
          <w:p>
            <w:pPr>
              <w:pStyle w:val="14"/>
            </w:pPr>
            <w:r>
              <w:t>《河渠健康评价技术大纲》成果文件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编制成果合格率</w:t>
            </w:r>
          </w:p>
        </w:tc>
        <w:tc>
          <w:tcPr>
            <w:tcW w:w="5386" w:type="dxa"/>
            <w:vAlign w:val="center"/>
          </w:tcPr>
          <w:p>
            <w:pPr>
              <w:pStyle w:val="14"/>
            </w:pPr>
            <w:r>
              <w:t>考察编制成果是否符合要求</w:t>
            </w:r>
          </w:p>
        </w:tc>
        <w:tc>
          <w:tcPr>
            <w:tcW w:w="2268" w:type="dxa"/>
            <w:vAlign w:val="center"/>
          </w:tcPr>
          <w:p>
            <w:pPr>
              <w:pStyle w:val="14"/>
            </w:pPr>
            <w:r>
              <w:t>100%</w:t>
            </w:r>
          </w:p>
        </w:tc>
        <w:tc>
          <w:tcPr>
            <w:tcW w:w="1276" w:type="dxa"/>
            <w:vAlign w:val="center"/>
          </w:tcPr>
          <w:p>
            <w:pPr>
              <w:pStyle w:val="14"/>
            </w:pPr>
            <w:r>
              <w:t>项目验收资料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大纲编制时限</w:t>
            </w:r>
          </w:p>
        </w:tc>
        <w:tc>
          <w:tcPr>
            <w:tcW w:w="5386" w:type="dxa"/>
            <w:vAlign w:val="center"/>
          </w:tcPr>
          <w:p>
            <w:pPr>
              <w:pStyle w:val="14"/>
            </w:pPr>
            <w:r>
              <w:t>按合同约定完成大纲编制工作</w:t>
            </w:r>
          </w:p>
        </w:tc>
        <w:tc>
          <w:tcPr>
            <w:tcW w:w="2268" w:type="dxa"/>
            <w:vAlign w:val="center"/>
          </w:tcPr>
          <w:p>
            <w:pPr>
              <w:pStyle w:val="14"/>
            </w:pPr>
            <w:r>
              <w:t>合同约定日期</w:t>
            </w:r>
          </w:p>
        </w:tc>
        <w:tc>
          <w:tcPr>
            <w:tcW w:w="1276" w:type="dxa"/>
            <w:vAlign w:val="center"/>
          </w:tcPr>
          <w:p>
            <w:pPr>
              <w:pStyle w:val="14"/>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大纲编制成本</w:t>
            </w:r>
          </w:p>
        </w:tc>
        <w:tc>
          <w:tcPr>
            <w:tcW w:w="5386" w:type="dxa"/>
            <w:vAlign w:val="center"/>
          </w:tcPr>
          <w:p>
            <w:pPr>
              <w:pStyle w:val="14"/>
            </w:pPr>
            <w:r>
              <w:t>大纲编制成本</w:t>
            </w:r>
          </w:p>
        </w:tc>
        <w:tc>
          <w:tcPr>
            <w:tcW w:w="2268" w:type="dxa"/>
            <w:vAlign w:val="center"/>
          </w:tcPr>
          <w:p>
            <w:pPr>
              <w:pStyle w:val="14"/>
            </w:pPr>
            <w:r>
              <w:t>≤20万元</w:t>
            </w:r>
          </w:p>
        </w:tc>
        <w:tc>
          <w:tcPr>
            <w:tcW w:w="1276" w:type="dxa"/>
            <w:vAlign w:val="center"/>
          </w:tcPr>
          <w:p>
            <w:pPr>
              <w:pStyle w:val="14"/>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规划成果采纳程度</w:t>
            </w:r>
          </w:p>
        </w:tc>
        <w:tc>
          <w:tcPr>
            <w:tcW w:w="5386" w:type="dxa"/>
            <w:vAlign w:val="center"/>
          </w:tcPr>
          <w:p>
            <w:pPr>
              <w:pStyle w:val="14"/>
            </w:pPr>
            <w:r>
              <w:t>考察规划成果采纳程度</w:t>
            </w:r>
          </w:p>
        </w:tc>
        <w:tc>
          <w:tcPr>
            <w:tcW w:w="2268" w:type="dxa"/>
            <w:vAlign w:val="center"/>
          </w:tcPr>
          <w:p>
            <w:pPr>
              <w:pStyle w:val="14"/>
            </w:pPr>
            <w:r>
              <w:t>≥95%</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大纲编制指导性作用</w:t>
            </w:r>
          </w:p>
        </w:tc>
        <w:tc>
          <w:tcPr>
            <w:tcW w:w="5386" w:type="dxa"/>
            <w:vAlign w:val="center"/>
          </w:tcPr>
          <w:p>
            <w:pPr>
              <w:pStyle w:val="14"/>
            </w:pPr>
            <w:r>
              <w:t>《河渠健康评价技术大纲》指导性有效年限</w:t>
            </w:r>
          </w:p>
        </w:tc>
        <w:tc>
          <w:tcPr>
            <w:tcW w:w="2268" w:type="dxa"/>
            <w:vAlign w:val="center"/>
          </w:tcPr>
          <w:p>
            <w:pPr>
              <w:pStyle w:val="14"/>
            </w:pPr>
            <w:r>
              <w:t>≥1年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8、病死畜禽无害化处理厂补助资金绩效目标表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13102824P00033110001J</w:t>
            </w:r>
          </w:p>
        </w:tc>
        <w:tc>
          <w:tcPr>
            <w:tcW w:w="2835" w:type="dxa"/>
            <w:vAlign w:val="center"/>
          </w:tcPr>
          <w:p>
            <w:pPr>
              <w:pStyle w:val="12"/>
            </w:pPr>
            <w:r>
              <w:t>项目名称</w:t>
            </w:r>
          </w:p>
        </w:tc>
        <w:tc>
          <w:tcPr>
            <w:tcW w:w="6094" w:type="dxa"/>
            <w:gridSpan w:val="3"/>
            <w:vAlign w:val="center"/>
          </w:tcPr>
          <w:p>
            <w:pPr>
              <w:pStyle w:val="14"/>
            </w:pPr>
            <w:r>
              <w:t>病死畜禽无害化处理厂补助资金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25.00</w:t>
            </w:r>
          </w:p>
        </w:tc>
        <w:tc>
          <w:tcPr>
            <w:tcW w:w="2835" w:type="dxa"/>
            <w:vAlign w:val="center"/>
          </w:tcPr>
          <w:p>
            <w:pPr>
              <w:pStyle w:val="12"/>
            </w:pPr>
            <w:r>
              <w:t>其中：财政    资金</w:t>
            </w:r>
          </w:p>
        </w:tc>
        <w:tc>
          <w:tcPr>
            <w:tcW w:w="2551" w:type="dxa"/>
            <w:vAlign w:val="center"/>
          </w:tcPr>
          <w:p>
            <w:pPr>
              <w:pStyle w:val="14"/>
            </w:pPr>
            <w:r>
              <w:t>25.00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通过政府给予补助，确保无害化处理厂正常运营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1.通过政府给予补助，确保无害化处理厂正常运营，使我县病死畜禽能够得到及时收集处理，从而促进我县畜禽生产平稳健康持续发展，保障畜产品质量安全。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2020-2023年未发放的补助资金</w:t>
            </w:r>
          </w:p>
        </w:tc>
        <w:tc>
          <w:tcPr>
            <w:tcW w:w="5386" w:type="dxa"/>
            <w:vAlign w:val="center"/>
          </w:tcPr>
          <w:p>
            <w:pPr>
              <w:pStyle w:val="14"/>
            </w:pPr>
            <w:r>
              <w:t>2020-2023年未发放的补助资金</w:t>
            </w:r>
          </w:p>
        </w:tc>
        <w:tc>
          <w:tcPr>
            <w:tcW w:w="2268" w:type="dxa"/>
            <w:vAlign w:val="center"/>
          </w:tcPr>
          <w:p>
            <w:pPr>
              <w:pStyle w:val="14"/>
            </w:pPr>
            <w:r>
              <w:t>25万元</w:t>
            </w:r>
          </w:p>
        </w:tc>
        <w:tc>
          <w:tcPr>
            <w:tcW w:w="1276" w:type="dxa"/>
            <w:vAlign w:val="center"/>
          </w:tcPr>
          <w:p>
            <w:pPr>
              <w:pStyle w:val="14"/>
            </w:pPr>
            <w:r>
              <w:t>资金发放情况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病死畜禽处理合格率</w:t>
            </w:r>
          </w:p>
        </w:tc>
        <w:tc>
          <w:tcPr>
            <w:tcW w:w="5386" w:type="dxa"/>
            <w:vAlign w:val="center"/>
          </w:tcPr>
          <w:p>
            <w:pPr>
              <w:pStyle w:val="14"/>
            </w:pPr>
            <w:r>
              <w:t>考察对病死畜禽处理合格率</w:t>
            </w:r>
          </w:p>
        </w:tc>
        <w:tc>
          <w:tcPr>
            <w:tcW w:w="2268" w:type="dxa"/>
            <w:vAlign w:val="center"/>
          </w:tcPr>
          <w:p>
            <w:pPr>
              <w:pStyle w:val="14"/>
            </w:pPr>
            <w:r>
              <w:t>100%</w:t>
            </w:r>
          </w:p>
        </w:tc>
        <w:tc>
          <w:tcPr>
            <w:tcW w:w="1276" w:type="dxa"/>
            <w:vAlign w:val="center"/>
          </w:tcPr>
          <w:p>
            <w:pPr>
              <w:pStyle w:val="14"/>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发放时间</w:t>
            </w:r>
          </w:p>
        </w:tc>
        <w:tc>
          <w:tcPr>
            <w:tcW w:w="5386" w:type="dxa"/>
            <w:vAlign w:val="center"/>
          </w:tcPr>
          <w:p>
            <w:pPr>
              <w:pStyle w:val="14"/>
            </w:pPr>
            <w:r>
              <w:t>补助资金发放时间</w:t>
            </w:r>
          </w:p>
        </w:tc>
        <w:tc>
          <w:tcPr>
            <w:tcW w:w="2268" w:type="dxa"/>
            <w:vAlign w:val="center"/>
          </w:tcPr>
          <w:p>
            <w:pPr>
              <w:pStyle w:val="14"/>
            </w:pPr>
            <w:r>
              <w:t>12月</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每头猪补助标准</w:t>
            </w:r>
          </w:p>
        </w:tc>
        <w:tc>
          <w:tcPr>
            <w:tcW w:w="5386" w:type="dxa"/>
            <w:vAlign w:val="center"/>
          </w:tcPr>
          <w:p>
            <w:pPr>
              <w:pStyle w:val="14"/>
            </w:pPr>
            <w:r>
              <w:t>2022每头猪补助金额</w:t>
            </w:r>
          </w:p>
        </w:tc>
        <w:tc>
          <w:tcPr>
            <w:tcW w:w="2268" w:type="dxa"/>
            <w:vAlign w:val="center"/>
          </w:tcPr>
          <w:p>
            <w:pPr>
              <w:pStyle w:val="14"/>
            </w:pPr>
            <w:r>
              <w:t>60元/头</w:t>
            </w:r>
          </w:p>
        </w:tc>
        <w:tc>
          <w:tcPr>
            <w:tcW w:w="1276" w:type="dxa"/>
            <w:vAlign w:val="center"/>
          </w:tcPr>
          <w:p>
            <w:pPr>
              <w:pStyle w:val="14"/>
            </w:pPr>
            <w:r>
              <w:t>合同书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无害化处理率</w:t>
            </w:r>
          </w:p>
        </w:tc>
        <w:tc>
          <w:tcPr>
            <w:tcW w:w="5386" w:type="dxa"/>
            <w:vAlign w:val="center"/>
          </w:tcPr>
          <w:p>
            <w:pPr>
              <w:pStyle w:val="14"/>
            </w:pPr>
            <w:r>
              <w:t>病死畜禽无害化处理率</w:t>
            </w:r>
          </w:p>
        </w:tc>
        <w:tc>
          <w:tcPr>
            <w:tcW w:w="2268" w:type="dxa"/>
            <w:vAlign w:val="center"/>
          </w:tcPr>
          <w:p>
            <w:pPr>
              <w:pStyle w:val="14"/>
            </w:pPr>
            <w:r>
              <w:t>100%</w:t>
            </w:r>
          </w:p>
        </w:tc>
        <w:tc>
          <w:tcPr>
            <w:tcW w:w="1276" w:type="dxa"/>
            <w:vAlign w:val="center"/>
          </w:tcPr>
          <w:p>
            <w:pPr>
              <w:pStyle w:val="14"/>
            </w:pPr>
            <w:r>
              <w:t>河北省农业厅河北省财政厅关于转发农业部、财政部做好生猪规模化养殖场无害化处理补助相关工作的通知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运转年限</w:t>
            </w:r>
          </w:p>
        </w:tc>
        <w:tc>
          <w:tcPr>
            <w:tcW w:w="5386" w:type="dxa"/>
            <w:vAlign w:val="center"/>
          </w:tcPr>
          <w:p>
            <w:pPr>
              <w:pStyle w:val="14"/>
            </w:pPr>
            <w:r>
              <w:t>无害化处理厂正常运转年限</w:t>
            </w:r>
          </w:p>
        </w:tc>
        <w:tc>
          <w:tcPr>
            <w:tcW w:w="2268" w:type="dxa"/>
            <w:vAlign w:val="center"/>
          </w:tcPr>
          <w:p>
            <w:pPr>
              <w:pStyle w:val="14"/>
            </w:pPr>
            <w:r>
              <w:t>≥1年</w:t>
            </w:r>
          </w:p>
        </w:tc>
        <w:tc>
          <w:tcPr>
            <w:tcW w:w="1276" w:type="dxa"/>
            <w:vAlign w:val="center"/>
          </w:tcPr>
          <w:p>
            <w:pPr>
              <w:pStyle w:val="14"/>
            </w:pPr>
            <w:r>
              <w:t>实际运转情况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农户满意度</w:t>
            </w:r>
          </w:p>
        </w:tc>
        <w:tc>
          <w:tcPr>
            <w:tcW w:w="5386" w:type="dxa"/>
            <w:vAlign w:val="center"/>
          </w:tcPr>
          <w:p>
            <w:pPr>
              <w:pStyle w:val="14"/>
            </w:pPr>
            <w:r>
              <w:t>申报处理病死畜禽养殖厂户满意度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9、病死畜禽无害化处理县级补助资金绩效目标表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13102824P000332100018</w:t>
            </w:r>
          </w:p>
        </w:tc>
        <w:tc>
          <w:tcPr>
            <w:tcW w:w="2835" w:type="dxa"/>
            <w:vAlign w:val="center"/>
          </w:tcPr>
          <w:p>
            <w:pPr>
              <w:pStyle w:val="12"/>
            </w:pPr>
            <w:r>
              <w:t>项目名称</w:t>
            </w:r>
          </w:p>
        </w:tc>
        <w:tc>
          <w:tcPr>
            <w:tcW w:w="6094" w:type="dxa"/>
            <w:gridSpan w:val="3"/>
            <w:vAlign w:val="center"/>
          </w:tcPr>
          <w:p>
            <w:pPr>
              <w:pStyle w:val="14"/>
            </w:pPr>
            <w:r>
              <w:t>病死畜禽无害化处理县级补助资金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3.72</w:t>
            </w:r>
          </w:p>
        </w:tc>
        <w:tc>
          <w:tcPr>
            <w:tcW w:w="2835" w:type="dxa"/>
            <w:vAlign w:val="center"/>
          </w:tcPr>
          <w:p>
            <w:pPr>
              <w:pStyle w:val="12"/>
            </w:pPr>
            <w:r>
              <w:t>其中：财政    资金</w:t>
            </w:r>
          </w:p>
        </w:tc>
        <w:tc>
          <w:tcPr>
            <w:tcW w:w="2551" w:type="dxa"/>
            <w:vAlign w:val="center"/>
          </w:tcPr>
          <w:p>
            <w:pPr>
              <w:pStyle w:val="14"/>
            </w:pPr>
            <w:r>
              <w:t>3.72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用于发放我县2023年实际无害化处理病死畜禽的县级配套补助资金。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1.用于发放我县2023年实际无害化处理病死畜禽的县级配套补助资金。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病死猪无害化处理数量</w:t>
            </w:r>
          </w:p>
        </w:tc>
        <w:tc>
          <w:tcPr>
            <w:tcW w:w="5386" w:type="dxa"/>
            <w:vAlign w:val="center"/>
          </w:tcPr>
          <w:p>
            <w:pPr>
              <w:pStyle w:val="14"/>
            </w:pPr>
            <w:r>
              <w:t>病死猪无害化处理数量</w:t>
            </w:r>
          </w:p>
        </w:tc>
        <w:tc>
          <w:tcPr>
            <w:tcW w:w="2268" w:type="dxa"/>
            <w:vAlign w:val="center"/>
          </w:tcPr>
          <w:p>
            <w:pPr>
              <w:pStyle w:val="14"/>
            </w:pPr>
            <w:r>
              <w:t>321头</w:t>
            </w:r>
          </w:p>
        </w:tc>
        <w:tc>
          <w:tcPr>
            <w:tcW w:w="1276" w:type="dxa"/>
            <w:vAlign w:val="center"/>
          </w:tcPr>
          <w:p>
            <w:pPr>
              <w:pStyle w:val="14"/>
            </w:pPr>
            <w:r>
              <w:t>病死率小于2020年全县养殖量的6%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病死畜禽无害化处理数量</w:t>
            </w:r>
          </w:p>
        </w:tc>
        <w:tc>
          <w:tcPr>
            <w:tcW w:w="5386" w:type="dxa"/>
            <w:vAlign w:val="center"/>
          </w:tcPr>
          <w:p>
            <w:pPr>
              <w:pStyle w:val="14"/>
            </w:pPr>
            <w:r>
              <w:t>病死畜禽无害化处理数量（折合猪头数）</w:t>
            </w:r>
          </w:p>
        </w:tc>
        <w:tc>
          <w:tcPr>
            <w:tcW w:w="2268" w:type="dxa"/>
            <w:vAlign w:val="center"/>
          </w:tcPr>
          <w:p>
            <w:pPr>
              <w:pStyle w:val="14"/>
            </w:pPr>
            <w:r>
              <w:t>425头</w:t>
            </w:r>
          </w:p>
        </w:tc>
        <w:tc>
          <w:tcPr>
            <w:tcW w:w="1276" w:type="dxa"/>
            <w:vAlign w:val="center"/>
          </w:tcPr>
          <w:p>
            <w:pPr>
              <w:pStyle w:val="14"/>
            </w:pPr>
            <w:r>
              <w:t>病死率小于2020年全县养殖量的6%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补助足额发放率</w:t>
            </w:r>
          </w:p>
        </w:tc>
        <w:tc>
          <w:tcPr>
            <w:tcW w:w="5386" w:type="dxa"/>
            <w:vAlign w:val="center"/>
          </w:tcPr>
          <w:p>
            <w:pPr>
              <w:pStyle w:val="14"/>
            </w:pPr>
            <w:r>
              <w:t>县级补助足额发放率</w:t>
            </w:r>
          </w:p>
        </w:tc>
        <w:tc>
          <w:tcPr>
            <w:tcW w:w="2268" w:type="dxa"/>
            <w:vAlign w:val="center"/>
          </w:tcPr>
          <w:p>
            <w:pPr>
              <w:pStyle w:val="14"/>
            </w:pPr>
            <w:r>
              <w:t>100%</w:t>
            </w:r>
          </w:p>
        </w:tc>
        <w:tc>
          <w:tcPr>
            <w:tcW w:w="1276" w:type="dxa"/>
            <w:vAlign w:val="center"/>
          </w:tcPr>
          <w:p>
            <w:pPr>
              <w:pStyle w:val="14"/>
            </w:pPr>
            <w:r>
              <w:t>河北省农业厅河北省财政厅关于转发农业部、财政部做好生猪规模化养殖场无害化处理补助相关工作的通知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完成补助发放</w:t>
            </w:r>
          </w:p>
        </w:tc>
        <w:tc>
          <w:tcPr>
            <w:tcW w:w="2268" w:type="dxa"/>
            <w:vAlign w:val="center"/>
          </w:tcPr>
          <w:p>
            <w:pPr>
              <w:pStyle w:val="14"/>
            </w:pPr>
            <w:r>
              <w:t>12月份</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病死猪补助标准</w:t>
            </w:r>
          </w:p>
        </w:tc>
        <w:tc>
          <w:tcPr>
            <w:tcW w:w="5386" w:type="dxa"/>
            <w:vAlign w:val="center"/>
          </w:tcPr>
          <w:p>
            <w:pPr>
              <w:pStyle w:val="14"/>
            </w:pPr>
            <w:r>
              <w:t>病死猪补助金额</w:t>
            </w:r>
          </w:p>
        </w:tc>
        <w:tc>
          <w:tcPr>
            <w:tcW w:w="2268" w:type="dxa"/>
            <w:vAlign w:val="center"/>
          </w:tcPr>
          <w:p>
            <w:pPr>
              <w:pStyle w:val="14"/>
            </w:pPr>
            <w:r>
              <w:t>10元/头</w:t>
            </w:r>
          </w:p>
        </w:tc>
        <w:tc>
          <w:tcPr>
            <w:tcW w:w="1276" w:type="dxa"/>
            <w:vAlign w:val="center"/>
          </w:tcPr>
          <w:p>
            <w:pPr>
              <w:pStyle w:val="14"/>
            </w:pPr>
            <w:r>
              <w:t>河北省农业厅河北省财政厅关于转发农业部、财政部做好生猪规模化养殖场无害化处理补助相关工作的通知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病死畜禽补助标准</w:t>
            </w:r>
          </w:p>
        </w:tc>
        <w:tc>
          <w:tcPr>
            <w:tcW w:w="5386" w:type="dxa"/>
            <w:vAlign w:val="center"/>
          </w:tcPr>
          <w:p>
            <w:pPr>
              <w:pStyle w:val="14"/>
            </w:pPr>
            <w:r>
              <w:t>病死畜禽补助金额（折合猪头数）</w:t>
            </w:r>
          </w:p>
        </w:tc>
        <w:tc>
          <w:tcPr>
            <w:tcW w:w="2268" w:type="dxa"/>
            <w:vAlign w:val="center"/>
          </w:tcPr>
          <w:p>
            <w:pPr>
              <w:pStyle w:val="14"/>
            </w:pPr>
            <w:r>
              <w:t>80元/头</w:t>
            </w:r>
          </w:p>
        </w:tc>
        <w:tc>
          <w:tcPr>
            <w:tcW w:w="1276" w:type="dxa"/>
            <w:vAlign w:val="center"/>
          </w:tcPr>
          <w:p>
            <w:pPr>
              <w:pStyle w:val="14"/>
            </w:pPr>
            <w:r>
              <w:t>河北省农业厅河北省财政厅关于转发农业部、财政部做好生猪规模化养殖场无害化处理补助相关工作的通知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无害化处理率</w:t>
            </w:r>
          </w:p>
        </w:tc>
        <w:tc>
          <w:tcPr>
            <w:tcW w:w="5386" w:type="dxa"/>
            <w:vAlign w:val="center"/>
          </w:tcPr>
          <w:p>
            <w:pPr>
              <w:pStyle w:val="14"/>
            </w:pPr>
            <w:r>
              <w:t>病死畜禽无害化处理率</w:t>
            </w:r>
          </w:p>
        </w:tc>
        <w:tc>
          <w:tcPr>
            <w:tcW w:w="2268" w:type="dxa"/>
            <w:vAlign w:val="center"/>
          </w:tcPr>
          <w:p>
            <w:pPr>
              <w:pStyle w:val="14"/>
            </w:pPr>
            <w:r>
              <w:t>100%</w:t>
            </w:r>
          </w:p>
        </w:tc>
        <w:tc>
          <w:tcPr>
            <w:tcW w:w="1276" w:type="dxa"/>
            <w:vAlign w:val="center"/>
          </w:tcPr>
          <w:p>
            <w:pPr>
              <w:pStyle w:val="14"/>
            </w:pPr>
            <w:r>
              <w:t>河北省农业厅河北省财政厅关于转发农业部、财政部做好生猪规模化养殖场无害化处理补助相关工作的通知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发放年限</w:t>
            </w:r>
          </w:p>
        </w:tc>
        <w:tc>
          <w:tcPr>
            <w:tcW w:w="5386" w:type="dxa"/>
            <w:vAlign w:val="center"/>
          </w:tcPr>
          <w:p>
            <w:pPr>
              <w:pStyle w:val="14"/>
            </w:pPr>
            <w:r>
              <w:t>补助发放年限</w:t>
            </w:r>
          </w:p>
        </w:tc>
        <w:tc>
          <w:tcPr>
            <w:tcW w:w="2268" w:type="dxa"/>
            <w:vAlign w:val="center"/>
          </w:tcPr>
          <w:p>
            <w:pPr>
              <w:pStyle w:val="14"/>
            </w:pPr>
            <w:r>
              <w:t>1年</w:t>
            </w:r>
          </w:p>
        </w:tc>
        <w:tc>
          <w:tcPr>
            <w:tcW w:w="1276" w:type="dxa"/>
            <w:vAlign w:val="center"/>
          </w:tcPr>
          <w:p>
            <w:pPr>
              <w:pStyle w:val="14"/>
            </w:pPr>
            <w:r>
              <w:t>实际运转情况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农户满意度</w:t>
            </w:r>
          </w:p>
        </w:tc>
        <w:tc>
          <w:tcPr>
            <w:tcW w:w="5386" w:type="dxa"/>
            <w:vAlign w:val="center"/>
          </w:tcPr>
          <w:p>
            <w:pPr>
              <w:pStyle w:val="14"/>
            </w:pPr>
            <w:r>
              <w:t>申报处理病死畜禽养殖厂户满意度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10、大厂县南水北调地表水厂及配套工程建设期跟踪审计及绩效评价服务费绩效目标表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13102824P00032310001N</w:t>
            </w:r>
          </w:p>
        </w:tc>
        <w:tc>
          <w:tcPr>
            <w:tcW w:w="2835" w:type="dxa"/>
            <w:vAlign w:val="center"/>
          </w:tcPr>
          <w:p>
            <w:pPr>
              <w:pStyle w:val="12"/>
            </w:pPr>
            <w:r>
              <w:t>项目名称</w:t>
            </w:r>
          </w:p>
        </w:tc>
        <w:tc>
          <w:tcPr>
            <w:tcW w:w="6094" w:type="dxa"/>
            <w:gridSpan w:val="3"/>
            <w:vAlign w:val="center"/>
          </w:tcPr>
          <w:p>
            <w:pPr>
              <w:pStyle w:val="14"/>
            </w:pPr>
            <w:r>
              <w:t>大厂县南水北调地表水厂及配套工程建设期跟踪审计及绩效评价服务费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w:t>
            </w:r>
          </w:p>
        </w:tc>
        <w:tc>
          <w:tcPr>
            <w:tcW w:w="2835" w:type="dxa"/>
            <w:vAlign w:val="center"/>
          </w:tcPr>
          <w:p>
            <w:pPr>
              <w:pStyle w:val="12"/>
            </w:pPr>
            <w:r>
              <w:t>其中：财政    资金</w:t>
            </w:r>
          </w:p>
        </w:tc>
        <w:tc>
          <w:tcPr>
            <w:tcW w:w="2551" w:type="dxa"/>
            <w:vAlign w:val="center"/>
          </w:tcPr>
          <w:p>
            <w:pPr>
              <w:pStyle w:val="14"/>
            </w:pPr>
            <w:r>
              <w:t>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跟踪审计费用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依据国家的有关法律、法规和制度规范，对建设项目从投资立项到竣工交付使用各阶段经济管理活动的真实、合法、效益进行审查、监督、分析和评价。有效控制和真实反映工程造价，维护合法权益，完善建设项目管理，提高投资效益。</w:t>
            </w:r>
          </w:p>
          <w:p>
            <w:pPr>
              <w:pStyle w:val="14"/>
            </w:pPr>
            <w:r>
              <w:t>2.通过对建设期工程开展跟踪审计及绩效评价，有效控制和真实反映工程造价，维护合法权益，完善建设项目管理，提高投资效益，对工程管理、施工进度、工程材料、变更洽商、工程竣工后各项工程最终造价等事项开展审计，全面促进和提高建设单位管理水平。促进和提高项目管理的规范化，促进监理完成本职工作，减少时耗，提高工效。</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审计计划完成率</w:t>
            </w:r>
          </w:p>
        </w:tc>
        <w:tc>
          <w:tcPr>
            <w:tcW w:w="5386" w:type="dxa"/>
            <w:vAlign w:val="center"/>
          </w:tcPr>
          <w:p>
            <w:pPr>
              <w:pStyle w:val="14"/>
            </w:pPr>
            <w:r>
              <w:t>有效完成计划审结内容的整体情况</w:t>
            </w:r>
          </w:p>
        </w:tc>
        <w:tc>
          <w:tcPr>
            <w:tcW w:w="2268" w:type="dxa"/>
            <w:vAlign w:val="center"/>
          </w:tcPr>
          <w:p>
            <w:pPr>
              <w:pStyle w:val="14"/>
            </w:pPr>
            <w:r>
              <w:t>100%</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审计报告完成率</w:t>
            </w:r>
          </w:p>
        </w:tc>
        <w:tc>
          <w:tcPr>
            <w:tcW w:w="5386" w:type="dxa"/>
            <w:vAlign w:val="center"/>
          </w:tcPr>
          <w:p>
            <w:pPr>
              <w:pStyle w:val="14"/>
            </w:pPr>
            <w:r>
              <w:t>按计划完成各阶段审计工作</w:t>
            </w:r>
          </w:p>
        </w:tc>
        <w:tc>
          <w:tcPr>
            <w:tcW w:w="2268" w:type="dxa"/>
            <w:vAlign w:val="center"/>
          </w:tcPr>
          <w:p>
            <w:pPr>
              <w:pStyle w:val="14"/>
            </w:pPr>
            <w:r>
              <w:t>100%</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审计问题整改率</w:t>
            </w:r>
          </w:p>
        </w:tc>
        <w:tc>
          <w:tcPr>
            <w:tcW w:w="5386" w:type="dxa"/>
            <w:vAlign w:val="center"/>
          </w:tcPr>
          <w:p>
            <w:pPr>
              <w:pStyle w:val="14"/>
            </w:pPr>
            <w:r>
              <w:t>根据审计结果对问题的整改落实情况</w:t>
            </w:r>
          </w:p>
        </w:tc>
        <w:tc>
          <w:tcPr>
            <w:tcW w:w="2268" w:type="dxa"/>
            <w:vAlign w:val="center"/>
          </w:tcPr>
          <w:p>
            <w:pPr>
              <w:pStyle w:val="14"/>
            </w:pPr>
            <w:r>
              <w:t>100%</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审计完成及时率</w:t>
            </w:r>
          </w:p>
        </w:tc>
        <w:tc>
          <w:tcPr>
            <w:tcW w:w="5386" w:type="dxa"/>
            <w:vAlign w:val="center"/>
          </w:tcPr>
          <w:p>
            <w:pPr>
              <w:pStyle w:val="14"/>
            </w:pPr>
            <w:r>
              <w:t>按计划时间节点完成审计工作</w:t>
            </w:r>
          </w:p>
        </w:tc>
        <w:tc>
          <w:tcPr>
            <w:tcW w:w="2268" w:type="dxa"/>
            <w:vAlign w:val="center"/>
          </w:tcPr>
          <w:p>
            <w:pPr>
              <w:pStyle w:val="14"/>
            </w:pPr>
            <w:r>
              <w:t>100%</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实际支出不超成本</w:t>
            </w:r>
          </w:p>
        </w:tc>
        <w:tc>
          <w:tcPr>
            <w:tcW w:w="2268" w:type="dxa"/>
            <w:vAlign w:val="center"/>
          </w:tcPr>
          <w:p>
            <w:pPr>
              <w:pStyle w:val="14"/>
            </w:pPr>
            <w:r>
              <w:t>≤100%</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建设工期控制率</w:t>
            </w:r>
          </w:p>
        </w:tc>
        <w:tc>
          <w:tcPr>
            <w:tcW w:w="5386" w:type="dxa"/>
            <w:vAlign w:val="center"/>
          </w:tcPr>
          <w:p>
            <w:pPr>
              <w:pStyle w:val="14"/>
            </w:pPr>
            <w:r>
              <w:t>有效利用审计结果促进建设工期在计划内完成</w:t>
            </w:r>
          </w:p>
        </w:tc>
        <w:tc>
          <w:tcPr>
            <w:tcW w:w="2268" w:type="dxa"/>
            <w:vAlign w:val="center"/>
          </w:tcPr>
          <w:p>
            <w:pPr>
              <w:pStyle w:val="14"/>
            </w:pPr>
            <w:r>
              <w:t>100%</w:t>
            </w:r>
          </w:p>
        </w:tc>
        <w:tc>
          <w:tcPr>
            <w:tcW w:w="1276" w:type="dxa"/>
            <w:vAlign w:val="center"/>
          </w:tcPr>
          <w:p>
            <w:pPr>
              <w:pStyle w:val="14"/>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管理风险控制率</w:t>
            </w:r>
          </w:p>
        </w:tc>
        <w:tc>
          <w:tcPr>
            <w:tcW w:w="5386" w:type="dxa"/>
            <w:vAlign w:val="center"/>
          </w:tcPr>
          <w:p>
            <w:pPr>
              <w:pStyle w:val="14"/>
            </w:pPr>
            <w:r>
              <w:t>通过审计，提高发现风险，防范风险的管理能力</w:t>
            </w:r>
          </w:p>
        </w:tc>
        <w:tc>
          <w:tcPr>
            <w:tcW w:w="2268" w:type="dxa"/>
            <w:vAlign w:val="center"/>
          </w:tcPr>
          <w:p>
            <w:pPr>
              <w:pStyle w:val="14"/>
            </w:pPr>
            <w:r>
              <w:t>100%</w:t>
            </w:r>
          </w:p>
        </w:tc>
        <w:tc>
          <w:tcPr>
            <w:tcW w:w="1276" w:type="dxa"/>
            <w:vAlign w:val="center"/>
          </w:tcPr>
          <w:p>
            <w:pPr>
              <w:pStyle w:val="14"/>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项目管理方满意度</w:t>
            </w:r>
          </w:p>
        </w:tc>
        <w:tc>
          <w:tcPr>
            <w:tcW w:w="5386" w:type="dxa"/>
            <w:vAlign w:val="center"/>
          </w:tcPr>
          <w:p>
            <w:pPr>
              <w:pStyle w:val="14"/>
            </w:pPr>
            <w:r>
              <w:t>反映BOT项目建设方对工程审计后结果的满意度</w:t>
            </w:r>
          </w:p>
        </w:tc>
        <w:tc>
          <w:tcPr>
            <w:tcW w:w="2268" w:type="dxa"/>
            <w:vAlign w:val="center"/>
          </w:tcPr>
          <w:p>
            <w:pPr>
              <w:pStyle w:val="14"/>
            </w:pPr>
            <w:r>
              <w:t>100%</w:t>
            </w:r>
          </w:p>
        </w:tc>
        <w:tc>
          <w:tcPr>
            <w:tcW w:w="1276" w:type="dxa"/>
            <w:vAlign w:val="center"/>
          </w:tcPr>
          <w:p>
            <w:pPr>
              <w:pStyle w:val="14"/>
            </w:pPr>
            <w:r>
              <w:t>满意度调研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项目建设方满意度</w:t>
            </w:r>
          </w:p>
        </w:tc>
        <w:tc>
          <w:tcPr>
            <w:tcW w:w="5386" w:type="dxa"/>
            <w:vAlign w:val="center"/>
          </w:tcPr>
          <w:p>
            <w:pPr>
              <w:pStyle w:val="14"/>
            </w:pPr>
            <w:r>
              <w:t>反映BOT项目管理方对工程审计后结果的满意度</w:t>
            </w:r>
          </w:p>
        </w:tc>
        <w:tc>
          <w:tcPr>
            <w:tcW w:w="2268" w:type="dxa"/>
            <w:vAlign w:val="center"/>
          </w:tcPr>
          <w:p>
            <w:pPr>
              <w:pStyle w:val="14"/>
            </w:pPr>
            <w:r>
              <w:t>100%</w:t>
            </w:r>
          </w:p>
        </w:tc>
        <w:tc>
          <w:tcPr>
            <w:tcW w:w="1276" w:type="dxa"/>
            <w:vAlign w:val="center"/>
          </w:tcPr>
          <w:p>
            <w:pPr>
              <w:pStyle w:val="14"/>
            </w:pPr>
            <w:r>
              <w:t>满意度调研</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11、大厂县原乡镇（公社）农机员农技员基层兽医生活补贴资金绩效目标表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13102824P000003100011</w:t>
            </w:r>
          </w:p>
        </w:tc>
        <w:tc>
          <w:tcPr>
            <w:tcW w:w="2835" w:type="dxa"/>
            <w:vAlign w:val="center"/>
          </w:tcPr>
          <w:p>
            <w:pPr>
              <w:pStyle w:val="12"/>
            </w:pPr>
            <w:r>
              <w:t>项目名称</w:t>
            </w:r>
          </w:p>
        </w:tc>
        <w:tc>
          <w:tcPr>
            <w:tcW w:w="6094" w:type="dxa"/>
            <w:gridSpan w:val="3"/>
            <w:vAlign w:val="center"/>
          </w:tcPr>
          <w:p>
            <w:pPr>
              <w:pStyle w:val="14"/>
            </w:pPr>
            <w:r>
              <w:t>大厂县原乡镇（公社）农机员农技员基层兽医生活补贴资金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102.87</w:t>
            </w:r>
          </w:p>
        </w:tc>
        <w:tc>
          <w:tcPr>
            <w:tcW w:w="2835" w:type="dxa"/>
            <w:vAlign w:val="center"/>
          </w:tcPr>
          <w:p>
            <w:pPr>
              <w:pStyle w:val="12"/>
            </w:pPr>
            <w:r>
              <w:t>其中：财政    资金</w:t>
            </w:r>
          </w:p>
        </w:tc>
        <w:tc>
          <w:tcPr>
            <w:tcW w:w="2551" w:type="dxa"/>
            <w:vAlign w:val="center"/>
          </w:tcPr>
          <w:p>
            <w:pPr>
              <w:pStyle w:val="14"/>
            </w:pPr>
            <w:r>
              <w:t>102.87</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大厂县原乡镇（公社）农机员农技员基层兽医生活补贴资金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1.通过“三员”生活补贴发放，帮助解决原乡镇（公社）“三员”生活条件，避免出现信访隐患。</w:t>
            </w:r>
          </w:p>
          <w:p>
            <w:pPr>
              <w:pStyle w:val="14"/>
            </w:pPr>
            <w:r>
              <w:t>2.通过“三员”生活补贴发放，帮助解决原乡镇（公社）“三员”生活条件，使信访人数为0人，避免出现信访隐患。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“三员”人员生活补贴发放人数</w:t>
            </w:r>
          </w:p>
        </w:tc>
        <w:tc>
          <w:tcPr>
            <w:tcW w:w="5386" w:type="dxa"/>
            <w:vAlign w:val="center"/>
          </w:tcPr>
          <w:p>
            <w:pPr>
              <w:pStyle w:val="14"/>
            </w:pPr>
            <w:r>
              <w:t>“三员”人员生活补贴发放人数</w:t>
            </w:r>
          </w:p>
        </w:tc>
        <w:tc>
          <w:tcPr>
            <w:tcW w:w="2268" w:type="dxa"/>
            <w:vAlign w:val="center"/>
          </w:tcPr>
          <w:p>
            <w:pPr>
              <w:pStyle w:val="14"/>
            </w:pPr>
            <w:r>
              <w:t>260人</w:t>
            </w:r>
          </w:p>
        </w:tc>
        <w:tc>
          <w:tcPr>
            <w:tcW w:w="1276" w:type="dxa"/>
            <w:vAlign w:val="center"/>
          </w:tcPr>
          <w:p>
            <w:pPr>
              <w:pStyle w:val="14"/>
            </w:pPr>
            <w:r>
              <w:t>《大厂回族自治县人民政府办公室关于印发大厂回族自治县原乡镇（公社）农机员、农技员基层兽医发放生活补贴的实施方案的通知》（大政办【2017】59号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“三员”人员生活补贴发放率</w:t>
            </w:r>
          </w:p>
        </w:tc>
        <w:tc>
          <w:tcPr>
            <w:tcW w:w="5386" w:type="dxa"/>
            <w:vAlign w:val="center"/>
          </w:tcPr>
          <w:p>
            <w:pPr>
              <w:pStyle w:val="14"/>
            </w:pPr>
            <w:r>
              <w:t>“三员”人员生活补贴发放率</w:t>
            </w:r>
          </w:p>
        </w:tc>
        <w:tc>
          <w:tcPr>
            <w:tcW w:w="2268" w:type="dxa"/>
            <w:vAlign w:val="center"/>
          </w:tcPr>
          <w:p>
            <w:pPr>
              <w:pStyle w:val="14"/>
            </w:pPr>
            <w:r>
              <w:t>100%</w:t>
            </w:r>
          </w:p>
        </w:tc>
        <w:tc>
          <w:tcPr>
            <w:tcW w:w="1276" w:type="dxa"/>
            <w:vAlign w:val="center"/>
          </w:tcPr>
          <w:p>
            <w:pPr>
              <w:pStyle w:val="14"/>
            </w:pPr>
            <w:r>
              <w:t>《大厂回族自治县人民政府办公室关于印发大厂回族自治县原乡镇（公社）农机员、农技员基层兽医发放生活补贴的实施方案的通知》（大政办【2017】59号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“三员”人员发放及时率</w:t>
            </w:r>
          </w:p>
        </w:tc>
        <w:tc>
          <w:tcPr>
            <w:tcW w:w="5386" w:type="dxa"/>
            <w:vAlign w:val="center"/>
          </w:tcPr>
          <w:p>
            <w:pPr>
              <w:pStyle w:val="14"/>
            </w:pPr>
            <w:r>
              <w:t>“三员”人员发放及时率</w:t>
            </w:r>
          </w:p>
        </w:tc>
        <w:tc>
          <w:tcPr>
            <w:tcW w:w="2268" w:type="dxa"/>
            <w:vAlign w:val="center"/>
          </w:tcPr>
          <w:p>
            <w:pPr>
              <w:pStyle w:val="14"/>
            </w:pPr>
            <w:r>
              <w:t>100%</w:t>
            </w:r>
          </w:p>
        </w:tc>
        <w:tc>
          <w:tcPr>
            <w:tcW w:w="1276" w:type="dxa"/>
            <w:vAlign w:val="center"/>
          </w:tcPr>
          <w:p>
            <w:pPr>
              <w:pStyle w:val="14"/>
            </w:pPr>
            <w:r>
              <w:t>《大厂回族自治县人民政府办公室关于印发大厂回族自治县原乡镇（公社）农机员、农技员基层兽医发放生活补贴的实施方案的通知》（大政办【2017】59号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补贴发放标准</w:t>
            </w:r>
          </w:p>
        </w:tc>
        <w:tc>
          <w:tcPr>
            <w:tcW w:w="5386" w:type="dxa"/>
            <w:vAlign w:val="center"/>
          </w:tcPr>
          <w:p>
            <w:pPr>
              <w:pStyle w:val="14"/>
            </w:pPr>
            <w:r>
              <w:t>每工龄补贴金额</w:t>
            </w:r>
          </w:p>
        </w:tc>
        <w:tc>
          <w:tcPr>
            <w:tcW w:w="2268" w:type="dxa"/>
            <w:vAlign w:val="center"/>
          </w:tcPr>
          <w:p>
            <w:pPr>
              <w:pStyle w:val="14"/>
            </w:pPr>
            <w:r>
              <w:t>20元</w:t>
            </w:r>
          </w:p>
        </w:tc>
        <w:tc>
          <w:tcPr>
            <w:tcW w:w="1276" w:type="dxa"/>
            <w:vAlign w:val="center"/>
          </w:tcPr>
          <w:p>
            <w:pPr>
              <w:pStyle w:val="14"/>
            </w:pPr>
            <w:r>
              <w:t>《大厂回族自治县人民政府办公室关于印发大厂回族自治县原乡镇（公社）农机员、农技员基层兽医发放生活补贴的实施方案的通知》（大政办【2017】59号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服务效率</w:t>
            </w:r>
          </w:p>
        </w:tc>
        <w:tc>
          <w:tcPr>
            <w:tcW w:w="5386" w:type="dxa"/>
            <w:vAlign w:val="center"/>
          </w:tcPr>
          <w:p>
            <w:pPr>
              <w:pStyle w:val="14"/>
            </w:pPr>
            <w:r>
              <w:t>服务效率提升</w:t>
            </w:r>
          </w:p>
        </w:tc>
        <w:tc>
          <w:tcPr>
            <w:tcW w:w="2268" w:type="dxa"/>
            <w:vAlign w:val="center"/>
          </w:tcPr>
          <w:p>
            <w:pPr>
              <w:pStyle w:val="14"/>
            </w:pPr>
            <w:r>
              <w:t>100%</w:t>
            </w:r>
          </w:p>
        </w:tc>
        <w:tc>
          <w:tcPr>
            <w:tcW w:w="1276" w:type="dxa"/>
            <w:vAlign w:val="center"/>
          </w:tcPr>
          <w:p>
            <w:pPr>
              <w:pStyle w:val="14"/>
            </w:pPr>
            <w:r>
              <w:t>《大厂回族自治县人民政府办公室关于印发大厂回族自治县原乡镇（公社）农机员、农技员基层兽医发放生活补贴的实施方案的通知》（大政办【2017】59号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上访率</w:t>
            </w:r>
          </w:p>
        </w:tc>
        <w:tc>
          <w:tcPr>
            <w:tcW w:w="5386" w:type="dxa"/>
            <w:vAlign w:val="center"/>
          </w:tcPr>
          <w:p>
            <w:pPr>
              <w:pStyle w:val="14"/>
            </w:pPr>
            <w:r>
              <w:t>“三员”信访人数</w:t>
            </w:r>
          </w:p>
        </w:tc>
        <w:tc>
          <w:tcPr>
            <w:tcW w:w="2268" w:type="dxa"/>
            <w:vAlign w:val="center"/>
          </w:tcPr>
          <w:p>
            <w:pPr>
              <w:pStyle w:val="14"/>
            </w:pPr>
            <w:r>
              <w:t>信访人数为零</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补助对象满意度</w:t>
            </w:r>
          </w:p>
        </w:tc>
        <w:tc>
          <w:tcPr>
            <w:tcW w:w="5386" w:type="dxa"/>
            <w:vAlign w:val="center"/>
          </w:tcPr>
          <w:p>
            <w:pPr>
              <w:pStyle w:val="14"/>
            </w:pPr>
            <w:r>
              <w:t>补助对象满意度</w:t>
            </w:r>
          </w:p>
        </w:tc>
        <w:tc>
          <w:tcPr>
            <w:tcW w:w="2268" w:type="dxa"/>
            <w:vAlign w:val="center"/>
          </w:tcPr>
          <w:p>
            <w:pPr>
              <w:pStyle w:val="14"/>
            </w:pPr>
            <w:r>
              <w:t>≥95%</w:t>
            </w:r>
          </w:p>
        </w:tc>
        <w:tc>
          <w:tcPr>
            <w:tcW w:w="1276" w:type="dxa"/>
            <w:vAlign w:val="center"/>
          </w:tcPr>
          <w:p>
            <w:pPr>
              <w:pStyle w:val="14"/>
            </w:pPr>
            <w:r>
              <w:t>调查询问</w:t>
            </w:r>
          </w:p>
          <w:p>
            <w:pPr>
              <w:pStyle w:val="14"/>
            </w:pP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12、大中型水闸安全鉴定费绩效目标表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13102824P00032110001B</w:t>
            </w:r>
          </w:p>
        </w:tc>
        <w:tc>
          <w:tcPr>
            <w:tcW w:w="2835" w:type="dxa"/>
            <w:vAlign w:val="center"/>
          </w:tcPr>
          <w:p>
            <w:pPr>
              <w:pStyle w:val="12"/>
            </w:pPr>
            <w:r>
              <w:t>项目名称</w:t>
            </w:r>
          </w:p>
        </w:tc>
        <w:tc>
          <w:tcPr>
            <w:tcW w:w="6094" w:type="dxa"/>
            <w:gridSpan w:val="3"/>
            <w:vAlign w:val="center"/>
          </w:tcPr>
          <w:p>
            <w:pPr>
              <w:pStyle w:val="14"/>
            </w:pPr>
            <w:r>
              <w:t>大中型水闸安全鉴定费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w:t>
            </w:r>
          </w:p>
        </w:tc>
        <w:tc>
          <w:tcPr>
            <w:tcW w:w="2835" w:type="dxa"/>
            <w:vAlign w:val="center"/>
          </w:tcPr>
          <w:p>
            <w:pPr>
              <w:pStyle w:val="12"/>
            </w:pPr>
            <w:r>
              <w:t>其中：财政    资金</w:t>
            </w:r>
          </w:p>
        </w:tc>
        <w:tc>
          <w:tcPr>
            <w:tcW w:w="2551" w:type="dxa"/>
            <w:vAlign w:val="center"/>
          </w:tcPr>
          <w:p>
            <w:pPr>
              <w:pStyle w:val="14"/>
            </w:pPr>
            <w:r>
              <w:t>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用于水闸安全鉴定费用支出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1.目标内容1通过委托专业鉴定机构，,完成大厂县大中型水闸安全鉴定工作。</w:t>
            </w:r>
          </w:p>
          <w:p>
            <w:pPr>
              <w:pStyle w:val="14"/>
            </w:pPr>
            <w:r>
              <w:t>2.目标内容2通过大中型水闸安全鉴定，保障水闸工程安全运行。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水闸数量</w:t>
            </w:r>
          </w:p>
        </w:tc>
        <w:tc>
          <w:tcPr>
            <w:tcW w:w="5386" w:type="dxa"/>
            <w:vAlign w:val="center"/>
          </w:tcPr>
          <w:p>
            <w:pPr>
              <w:pStyle w:val="14"/>
            </w:pPr>
            <w:r>
              <w:t>需安全鉴定水闸工程数量</w:t>
            </w:r>
          </w:p>
        </w:tc>
        <w:tc>
          <w:tcPr>
            <w:tcW w:w="2268" w:type="dxa"/>
            <w:vAlign w:val="center"/>
          </w:tcPr>
          <w:p>
            <w:pPr>
              <w:pStyle w:val="14"/>
            </w:pPr>
            <w:r>
              <w:t>2座</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资金支付准确率</w:t>
            </w:r>
          </w:p>
        </w:tc>
        <w:tc>
          <w:tcPr>
            <w:tcW w:w="5386" w:type="dxa"/>
            <w:vAlign w:val="center"/>
          </w:tcPr>
          <w:p>
            <w:pPr>
              <w:pStyle w:val="14"/>
            </w:pPr>
            <w:r>
              <w:t>考察资金支付是否按合同执行</w:t>
            </w:r>
          </w:p>
        </w:tc>
        <w:tc>
          <w:tcPr>
            <w:tcW w:w="2268" w:type="dxa"/>
            <w:vAlign w:val="center"/>
          </w:tcPr>
          <w:p>
            <w:pPr>
              <w:pStyle w:val="14"/>
            </w:pPr>
            <w:r>
              <w:t>100%</w:t>
            </w:r>
          </w:p>
        </w:tc>
        <w:tc>
          <w:tcPr>
            <w:tcW w:w="1276" w:type="dxa"/>
            <w:vAlign w:val="center"/>
          </w:tcPr>
          <w:p>
            <w:pPr>
              <w:pStyle w:val="14"/>
            </w:pPr>
            <w: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考察资金支付是否及时</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服务费控制率</w:t>
            </w:r>
          </w:p>
        </w:tc>
        <w:tc>
          <w:tcPr>
            <w:tcW w:w="5386" w:type="dxa"/>
            <w:vAlign w:val="center"/>
          </w:tcPr>
          <w:p>
            <w:pPr>
              <w:pStyle w:val="14"/>
            </w:pPr>
            <w:r>
              <w:t>考察服务费用按规定控制的比例</w:t>
            </w:r>
          </w:p>
        </w:tc>
        <w:tc>
          <w:tcPr>
            <w:tcW w:w="2268" w:type="dxa"/>
            <w:vAlign w:val="center"/>
          </w:tcPr>
          <w:p>
            <w:pPr>
              <w:pStyle w:val="14"/>
            </w:pPr>
            <w:r>
              <w:t>≤100%</w:t>
            </w:r>
          </w:p>
        </w:tc>
        <w:tc>
          <w:tcPr>
            <w:tcW w:w="1276" w:type="dxa"/>
            <w:vAlign w:val="center"/>
          </w:tcPr>
          <w:p>
            <w:pPr>
              <w:pStyle w:val="14"/>
            </w:pPr>
            <w:r>
              <w:t>委托协议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鉴定结果利用率</w:t>
            </w:r>
          </w:p>
        </w:tc>
        <w:tc>
          <w:tcPr>
            <w:tcW w:w="5386" w:type="dxa"/>
            <w:vAlign w:val="center"/>
          </w:tcPr>
          <w:p>
            <w:pPr>
              <w:pStyle w:val="14"/>
            </w:pPr>
            <w:r>
              <w:t>考察鉴定结果利用程度</w:t>
            </w:r>
          </w:p>
        </w:tc>
        <w:tc>
          <w:tcPr>
            <w:tcW w:w="2268" w:type="dxa"/>
            <w:vAlign w:val="center"/>
          </w:tcPr>
          <w:p>
            <w:pPr>
              <w:pStyle w:val="14"/>
            </w:pPr>
            <w:r>
              <w:t>≥95%</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鉴定成果利用年限</w:t>
            </w:r>
          </w:p>
        </w:tc>
        <w:tc>
          <w:tcPr>
            <w:tcW w:w="5386" w:type="dxa"/>
            <w:vAlign w:val="center"/>
          </w:tcPr>
          <w:p>
            <w:pPr>
              <w:pStyle w:val="14"/>
            </w:pPr>
            <w:r>
              <w:t>考察鉴定成果利用年限</w:t>
            </w:r>
          </w:p>
        </w:tc>
        <w:tc>
          <w:tcPr>
            <w:tcW w:w="2268" w:type="dxa"/>
            <w:vAlign w:val="center"/>
          </w:tcPr>
          <w:p>
            <w:pPr>
              <w:pStyle w:val="14"/>
            </w:pPr>
            <w:r>
              <w:t>≥1年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相关部门满意度</w:t>
            </w:r>
          </w:p>
        </w:tc>
        <w:tc>
          <w:tcPr>
            <w:tcW w:w="5386" w:type="dxa"/>
            <w:vAlign w:val="center"/>
          </w:tcPr>
          <w:p>
            <w:pPr>
              <w:pStyle w:val="14"/>
            </w:pPr>
            <w:r>
              <w:t>工程相关部门对验收工作的满意度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13、动物防疫及畜产品安全检测经费绩效目标表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13102824P00033410001K</w:t>
            </w:r>
          </w:p>
        </w:tc>
        <w:tc>
          <w:tcPr>
            <w:tcW w:w="2835" w:type="dxa"/>
            <w:vAlign w:val="center"/>
          </w:tcPr>
          <w:p>
            <w:pPr>
              <w:pStyle w:val="12"/>
            </w:pPr>
            <w:r>
              <w:t>项目名称</w:t>
            </w:r>
          </w:p>
        </w:tc>
        <w:tc>
          <w:tcPr>
            <w:tcW w:w="6094" w:type="dxa"/>
            <w:gridSpan w:val="3"/>
            <w:vAlign w:val="center"/>
          </w:tcPr>
          <w:p>
            <w:pPr>
              <w:pStyle w:val="14"/>
            </w:pPr>
            <w:r>
              <w:t>动物防疫及畜产品安全检测经费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w:t>
            </w:r>
          </w:p>
        </w:tc>
        <w:tc>
          <w:tcPr>
            <w:tcW w:w="2835" w:type="dxa"/>
            <w:vAlign w:val="center"/>
          </w:tcPr>
          <w:p>
            <w:pPr>
              <w:pStyle w:val="12"/>
            </w:pPr>
            <w:r>
              <w:t>其中：财政    资金</w:t>
            </w:r>
          </w:p>
        </w:tc>
        <w:tc>
          <w:tcPr>
            <w:tcW w:w="2551" w:type="dxa"/>
            <w:vAlign w:val="center"/>
          </w:tcPr>
          <w:p>
            <w:pPr>
              <w:pStyle w:val="14"/>
            </w:pPr>
            <w:r>
              <w:t>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用于购置动物疫病防控工作所需物资和瘦肉精检测试剂卡，确保我县不发生重大动物疫病及畜产品安全事件。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20%</w:t>
            </w:r>
          </w:p>
        </w:tc>
        <w:tc>
          <w:tcPr>
            <w:tcW w:w="2551" w:type="dxa"/>
            <w:vAlign w:val="center"/>
          </w:tcPr>
          <w:p>
            <w:pPr>
              <w:pStyle w:val="15"/>
            </w:pPr>
            <w:r>
              <w:t>60%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1.免疫病种免疫密度常年保持在90%以上，不发生区域性重大动物疫病流行。</w:t>
            </w:r>
            <w:r>
              <w:tab/>
            </w:r>
            <w:r>
              <w:tab/>
            </w:r>
            <w:r>
              <w:tab/>
            </w:r>
            <w:r>
              <w:tab/>
            </w:r>
            <w:r>
              <w:tab/>
            </w:r>
            <w:r>
              <w:tab/>
            </w:r>
          </w:p>
          <w:p>
            <w:pPr>
              <w:pStyle w:val="14"/>
            </w:pPr>
          </w:p>
          <w:p>
            <w:pPr>
              <w:pStyle w:val="14"/>
            </w:pPr>
            <w:r>
              <w:t>2.抗体和各率常年保持在70%以上，不发生区域性重大动物疫病流行。</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强制免疫动物数量</w:t>
            </w:r>
          </w:p>
        </w:tc>
        <w:tc>
          <w:tcPr>
            <w:tcW w:w="5386" w:type="dxa"/>
            <w:vAlign w:val="center"/>
          </w:tcPr>
          <w:p>
            <w:pPr>
              <w:pStyle w:val="14"/>
            </w:pPr>
            <w:r>
              <w:t>考察强制免疫动物数量</w:t>
            </w:r>
          </w:p>
        </w:tc>
        <w:tc>
          <w:tcPr>
            <w:tcW w:w="2268" w:type="dxa"/>
            <w:vAlign w:val="center"/>
          </w:tcPr>
          <w:p>
            <w:pPr>
              <w:pStyle w:val="14"/>
            </w:pPr>
            <w:r>
              <w:t>≥95.36万羽（头、只）</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免疫密度</w:t>
            </w:r>
          </w:p>
        </w:tc>
        <w:tc>
          <w:tcPr>
            <w:tcW w:w="5386" w:type="dxa"/>
            <w:vAlign w:val="center"/>
          </w:tcPr>
          <w:p>
            <w:pPr>
              <w:pStyle w:val="14"/>
            </w:pPr>
            <w:r>
              <w:t>考察免疫密度</w:t>
            </w:r>
          </w:p>
        </w:tc>
        <w:tc>
          <w:tcPr>
            <w:tcW w:w="2268" w:type="dxa"/>
            <w:vAlign w:val="center"/>
          </w:tcPr>
          <w:p>
            <w:pPr>
              <w:pStyle w:val="14"/>
            </w:pPr>
            <w:r>
              <w:t>≥90%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抗体合格率</w:t>
            </w:r>
          </w:p>
        </w:tc>
        <w:tc>
          <w:tcPr>
            <w:tcW w:w="5386" w:type="dxa"/>
            <w:vAlign w:val="center"/>
          </w:tcPr>
          <w:p>
            <w:pPr>
              <w:pStyle w:val="14"/>
            </w:pPr>
            <w:r>
              <w:t>考察抗体合格率</w:t>
            </w:r>
          </w:p>
        </w:tc>
        <w:tc>
          <w:tcPr>
            <w:tcW w:w="2268" w:type="dxa"/>
            <w:vAlign w:val="center"/>
          </w:tcPr>
          <w:p>
            <w:pPr>
              <w:pStyle w:val="14"/>
            </w:pPr>
            <w:r>
              <w:t>≥70%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按时完成率</w:t>
            </w:r>
          </w:p>
        </w:tc>
        <w:tc>
          <w:tcPr>
            <w:tcW w:w="5386" w:type="dxa"/>
            <w:vAlign w:val="center"/>
          </w:tcPr>
          <w:p>
            <w:pPr>
              <w:pStyle w:val="14"/>
            </w:pPr>
            <w:r>
              <w:t>考察是否按时完成</w:t>
            </w:r>
          </w:p>
        </w:tc>
        <w:tc>
          <w:tcPr>
            <w:tcW w:w="2268" w:type="dxa"/>
            <w:vAlign w:val="center"/>
          </w:tcPr>
          <w:p>
            <w:pPr>
              <w:pStyle w:val="14"/>
            </w:pPr>
            <w:r>
              <w:t>100%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畜产品安全监测试剂每个平均成本</w:t>
            </w:r>
          </w:p>
        </w:tc>
        <w:tc>
          <w:tcPr>
            <w:tcW w:w="5386" w:type="dxa"/>
            <w:vAlign w:val="center"/>
          </w:tcPr>
          <w:p>
            <w:pPr>
              <w:pStyle w:val="14"/>
            </w:pPr>
            <w:r>
              <w:t>考察畜产品安全监测试剂每个平均成本</w:t>
            </w:r>
          </w:p>
        </w:tc>
        <w:tc>
          <w:tcPr>
            <w:tcW w:w="2268" w:type="dxa"/>
            <w:vAlign w:val="center"/>
          </w:tcPr>
          <w:p>
            <w:pPr>
              <w:pStyle w:val="14"/>
            </w:pPr>
            <w:r>
              <w:t>≤9元/个</w:t>
            </w:r>
          </w:p>
        </w:tc>
        <w:tc>
          <w:tcPr>
            <w:tcW w:w="1276" w:type="dxa"/>
            <w:vAlign w:val="center"/>
          </w:tcPr>
          <w:p>
            <w:pPr>
              <w:pStyle w:val="14"/>
            </w:pPr>
            <w: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购买疫苗平均成本</w:t>
            </w:r>
          </w:p>
        </w:tc>
        <w:tc>
          <w:tcPr>
            <w:tcW w:w="5386" w:type="dxa"/>
            <w:vAlign w:val="center"/>
          </w:tcPr>
          <w:p>
            <w:pPr>
              <w:pStyle w:val="14"/>
            </w:pPr>
            <w:r>
              <w:t>考察疫苗平均成本</w:t>
            </w:r>
          </w:p>
        </w:tc>
        <w:tc>
          <w:tcPr>
            <w:tcW w:w="2268" w:type="dxa"/>
            <w:vAlign w:val="center"/>
          </w:tcPr>
          <w:p>
            <w:pPr>
              <w:pStyle w:val="14"/>
            </w:pPr>
            <w:r>
              <w:t>≤1.5元/头份</w:t>
            </w:r>
          </w:p>
        </w:tc>
        <w:tc>
          <w:tcPr>
            <w:tcW w:w="1276" w:type="dxa"/>
            <w:vAlign w:val="center"/>
          </w:tcPr>
          <w:p>
            <w:pPr>
              <w:pStyle w:val="14"/>
            </w:pPr>
            <w: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防疫覆盖率</w:t>
            </w:r>
          </w:p>
        </w:tc>
        <w:tc>
          <w:tcPr>
            <w:tcW w:w="5386" w:type="dxa"/>
            <w:vAlign w:val="center"/>
          </w:tcPr>
          <w:p>
            <w:pPr>
              <w:pStyle w:val="14"/>
            </w:pPr>
            <w:r>
              <w:t>考察防疫覆盖率</w:t>
            </w:r>
          </w:p>
        </w:tc>
        <w:tc>
          <w:tcPr>
            <w:tcW w:w="2268" w:type="dxa"/>
            <w:vAlign w:val="center"/>
          </w:tcPr>
          <w:p>
            <w:pPr>
              <w:pStyle w:val="14"/>
            </w:pPr>
            <w:r>
              <w:t>≥90%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降低动物疫病发病率</w:t>
            </w:r>
          </w:p>
        </w:tc>
        <w:tc>
          <w:tcPr>
            <w:tcW w:w="5386" w:type="dxa"/>
            <w:vAlign w:val="center"/>
          </w:tcPr>
          <w:p>
            <w:pPr>
              <w:pStyle w:val="14"/>
            </w:pPr>
            <w:r>
              <w:t>动物疫病发病率</w:t>
            </w:r>
          </w:p>
        </w:tc>
        <w:tc>
          <w:tcPr>
            <w:tcW w:w="2268" w:type="dxa"/>
            <w:vAlign w:val="center"/>
          </w:tcPr>
          <w:p>
            <w:pPr>
              <w:pStyle w:val="14"/>
            </w:pPr>
            <w:r>
              <w:t>≤3%</w:t>
            </w:r>
          </w:p>
        </w:tc>
        <w:tc>
          <w:tcPr>
            <w:tcW w:w="1276" w:type="dxa"/>
            <w:vAlign w:val="center"/>
          </w:tcPr>
          <w:p>
            <w:pPr>
              <w:pStyle w:val="14"/>
            </w:pPr>
            <w:r>
              <w:t>疫病调查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农户满意度</w:t>
            </w:r>
          </w:p>
        </w:tc>
        <w:tc>
          <w:tcPr>
            <w:tcW w:w="5386" w:type="dxa"/>
            <w:vAlign w:val="center"/>
          </w:tcPr>
          <w:p>
            <w:pPr>
              <w:pStyle w:val="14"/>
            </w:pPr>
            <w:r>
              <w:t>农户对动物疫病防控综合满意度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14、防贫保险工作经费绩效目标表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13102824P00032410001C</w:t>
            </w:r>
          </w:p>
        </w:tc>
        <w:tc>
          <w:tcPr>
            <w:tcW w:w="2835" w:type="dxa"/>
            <w:vAlign w:val="center"/>
          </w:tcPr>
          <w:p>
            <w:pPr>
              <w:pStyle w:val="12"/>
            </w:pPr>
            <w:r>
              <w:t>项目名称</w:t>
            </w:r>
          </w:p>
        </w:tc>
        <w:tc>
          <w:tcPr>
            <w:tcW w:w="6094" w:type="dxa"/>
            <w:gridSpan w:val="3"/>
            <w:vAlign w:val="center"/>
          </w:tcPr>
          <w:p>
            <w:pPr>
              <w:pStyle w:val="14"/>
            </w:pPr>
            <w:r>
              <w:t>防贫保险工作经费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121.08</w:t>
            </w:r>
          </w:p>
        </w:tc>
        <w:tc>
          <w:tcPr>
            <w:tcW w:w="2835" w:type="dxa"/>
            <w:vAlign w:val="center"/>
          </w:tcPr>
          <w:p>
            <w:pPr>
              <w:pStyle w:val="12"/>
            </w:pPr>
            <w:r>
              <w:t>其中：财政    资金</w:t>
            </w:r>
          </w:p>
        </w:tc>
        <w:tc>
          <w:tcPr>
            <w:tcW w:w="2551" w:type="dxa"/>
            <w:vAlign w:val="center"/>
          </w:tcPr>
          <w:p>
            <w:pPr>
              <w:pStyle w:val="14"/>
            </w:pPr>
            <w:r>
              <w:t>121.08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用于扎实推进巩固拓展脱贫攻坚成果同乡村振兴有效衔接工作,防范易返贫致贫人口新增风险,有效控制致贫增量,建立精准防贫长效机制。防贫保险费为121.08万元。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 xml:space="preserve">1.通过实施精准防贫保险，有效防范贫困人口新增风险,防止脱贫人口返贫。  </w:t>
            </w:r>
          </w:p>
          <w:p>
            <w:pPr>
              <w:pStyle w:val="14"/>
            </w:pPr>
            <w:r>
              <w:t>2.通过完成该项目，对6054人承保，应保尽保率达到100%。</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承保人数</w:t>
            </w:r>
          </w:p>
        </w:tc>
        <w:tc>
          <w:tcPr>
            <w:tcW w:w="5386" w:type="dxa"/>
            <w:vAlign w:val="center"/>
          </w:tcPr>
          <w:p>
            <w:pPr>
              <w:pStyle w:val="14"/>
            </w:pPr>
            <w:r>
              <w:t>防贫对象承保人数</w:t>
            </w:r>
          </w:p>
        </w:tc>
        <w:tc>
          <w:tcPr>
            <w:tcW w:w="2268" w:type="dxa"/>
            <w:vAlign w:val="center"/>
          </w:tcPr>
          <w:p>
            <w:pPr>
              <w:pStyle w:val="14"/>
            </w:pPr>
            <w:r>
              <w:t>≥6054人</w:t>
            </w:r>
          </w:p>
        </w:tc>
        <w:tc>
          <w:tcPr>
            <w:tcW w:w="1276" w:type="dxa"/>
            <w:vAlign w:val="center"/>
          </w:tcPr>
          <w:p>
            <w:pPr>
              <w:pStyle w:val="14"/>
            </w:pPr>
            <w:r>
              <w:t>《大厂回族自治县防贫保险实施方案》（大办字【2019】90号）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应保尽保率</w:t>
            </w:r>
          </w:p>
        </w:tc>
        <w:tc>
          <w:tcPr>
            <w:tcW w:w="5386" w:type="dxa"/>
            <w:vAlign w:val="center"/>
          </w:tcPr>
          <w:p>
            <w:pPr>
              <w:pStyle w:val="14"/>
            </w:pPr>
            <w:r>
              <w:t>考察应保尽保程度</w:t>
            </w:r>
          </w:p>
        </w:tc>
        <w:tc>
          <w:tcPr>
            <w:tcW w:w="2268" w:type="dxa"/>
            <w:vAlign w:val="center"/>
          </w:tcPr>
          <w:p>
            <w:pPr>
              <w:pStyle w:val="14"/>
            </w:pPr>
            <w:r>
              <w:t>100%</w:t>
            </w:r>
          </w:p>
        </w:tc>
        <w:tc>
          <w:tcPr>
            <w:tcW w:w="1276" w:type="dxa"/>
            <w:vAlign w:val="center"/>
          </w:tcPr>
          <w:p>
            <w:pPr>
              <w:pStyle w:val="14"/>
            </w:pPr>
            <w:r>
              <w:t>《大厂回族自治县防贫保险实施方案》（大办字【2019】90号）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完成及时率</w:t>
            </w:r>
          </w:p>
        </w:tc>
        <w:tc>
          <w:tcPr>
            <w:tcW w:w="5386" w:type="dxa"/>
            <w:vAlign w:val="center"/>
          </w:tcPr>
          <w:p>
            <w:pPr>
              <w:pStyle w:val="14"/>
            </w:pPr>
            <w:r>
              <w:t>考察交保险费工作完成及时率</w:t>
            </w:r>
          </w:p>
        </w:tc>
        <w:tc>
          <w:tcPr>
            <w:tcW w:w="2268" w:type="dxa"/>
            <w:vAlign w:val="center"/>
          </w:tcPr>
          <w:p>
            <w:pPr>
              <w:pStyle w:val="14"/>
            </w:pPr>
            <w:r>
              <w:t>100%</w:t>
            </w:r>
          </w:p>
        </w:tc>
        <w:tc>
          <w:tcPr>
            <w:tcW w:w="1276" w:type="dxa"/>
            <w:vAlign w:val="center"/>
          </w:tcPr>
          <w:p>
            <w:pPr>
              <w:pStyle w:val="14"/>
            </w:pPr>
            <w:r>
              <w:t>《大厂回族自治县防贫保险实施方案》（大办字【2019】90号）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保费标准</w:t>
            </w:r>
          </w:p>
        </w:tc>
        <w:tc>
          <w:tcPr>
            <w:tcW w:w="5386" w:type="dxa"/>
            <w:vAlign w:val="center"/>
          </w:tcPr>
          <w:p>
            <w:pPr>
              <w:pStyle w:val="14"/>
            </w:pPr>
            <w:r>
              <w:t>考察每人每年的保费标准</w:t>
            </w:r>
          </w:p>
        </w:tc>
        <w:tc>
          <w:tcPr>
            <w:tcW w:w="2268" w:type="dxa"/>
            <w:vAlign w:val="center"/>
          </w:tcPr>
          <w:p>
            <w:pPr>
              <w:pStyle w:val="14"/>
            </w:pPr>
            <w:r>
              <w:t>200元/人年</w:t>
            </w:r>
          </w:p>
        </w:tc>
        <w:tc>
          <w:tcPr>
            <w:tcW w:w="1276" w:type="dxa"/>
            <w:vAlign w:val="center"/>
          </w:tcPr>
          <w:p>
            <w:pPr>
              <w:pStyle w:val="14"/>
            </w:pPr>
            <w:r>
              <w:t>《大厂回族自治县防贫保险实施方案》（大办字【2019】90号）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社会和谐稳定率</w:t>
            </w:r>
          </w:p>
        </w:tc>
        <w:tc>
          <w:tcPr>
            <w:tcW w:w="5386" w:type="dxa"/>
            <w:vAlign w:val="center"/>
          </w:tcPr>
          <w:p>
            <w:pPr>
              <w:pStyle w:val="14"/>
            </w:pPr>
            <w:r>
              <w:t>最大程度降低不稳定因素的发生</w:t>
            </w:r>
          </w:p>
        </w:tc>
        <w:tc>
          <w:tcPr>
            <w:tcW w:w="2268" w:type="dxa"/>
            <w:vAlign w:val="center"/>
          </w:tcPr>
          <w:p>
            <w:pPr>
              <w:pStyle w:val="14"/>
            </w:pPr>
            <w:r>
              <w:t>≥95%</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保险保障年限</w:t>
            </w:r>
          </w:p>
        </w:tc>
        <w:tc>
          <w:tcPr>
            <w:tcW w:w="5386" w:type="dxa"/>
            <w:vAlign w:val="center"/>
          </w:tcPr>
          <w:p>
            <w:pPr>
              <w:pStyle w:val="14"/>
            </w:pPr>
            <w:r>
              <w:t>考察防贫保险保障有效年限</w:t>
            </w:r>
          </w:p>
        </w:tc>
        <w:tc>
          <w:tcPr>
            <w:tcW w:w="2268" w:type="dxa"/>
            <w:vAlign w:val="center"/>
          </w:tcPr>
          <w:p>
            <w:pPr>
              <w:pStyle w:val="14"/>
            </w:pPr>
            <w:r>
              <w:t>1年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保险脱贫对象满意度</w:t>
            </w:r>
          </w:p>
        </w:tc>
        <w:tc>
          <w:tcPr>
            <w:tcW w:w="5386" w:type="dxa"/>
            <w:vAlign w:val="center"/>
          </w:tcPr>
          <w:p>
            <w:pPr>
              <w:pStyle w:val="14"/>
            </w:pPr>
            <w:r>
              <w:t>考察防贫保险对象满意度</w:t>
            </w:r>
          </w:p>
        </w:tc>
        <w:tc>
          <w:tcPr>
            <w:tcW w:w="2268" w:type="dxa"/>
            <w:vAlign w:val="center"/>
          </w:tcPr>
          <w:p>
            <w:pPr>
              <w:pStyle w:val="14"/>
            </w:pPr>
            <w:r>
              <w:t>≥100%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15、巩固拓展脱贫攻坚成果工作经费绩效目标表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13102824P00031810001U</w:t>
            </w:r>
          </w:p>
        </w:tc>
        <w:tc>
          <w:tcPr>
            <w:tcW w:w="2835" w:type="dxa"/>
            <w:vAlign w:val="center"/>
          </w:tcPr>
          <w:p>
            <w:pPr>
              <w:pStyle w:val="12"/>
            </w:pPr>
            <w:r>
              <w:t>项目名称</w:t>
            </w:r>
          </w:p>
        </w:tc>
        <w:tc>
          <w:tcPr>
            <w:tcW w:w="6094" w:type="dxa"/>
            <w:gridSpan w:val="3"/>
            <w:vAlign w:val="center"/>
          </w:tcPr>
          <w:p>
            <w:pPr>
              <w:pStyle w:val="14"/>
            </w:pPr>
            <w:r>
              <w:t>巩固拓展脱贫攻坚成果工作经费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w:t>
            </w:r>
          </w:p>
        </w:tc>
        <w:tc>
          <w:tcPr>
            <w:tcW w:w="2835" w:type="dxa"/>
            <w:vAlign w:val="center"/>
          </w:tcPr>
          <w:p>
            <w:pPr>
              <w:pStyle w:val="12"/>
            </w:pPr>
            <w:r>
              <w:t>其中：财政    资金</w:t>
            </w:r>
          </w:p>
        </w:tc>
        <w:tc>
          <w:tcPr>
            <w:tcW w:w="2551" w:type="dxa"/>
            <w:vAlign w:val="center"/>
          </w:tcPr>
          <w:p>
            <w:pPr>
              <w:pStyle w:val="14"/>
            </w:pPr>
            <w:r>
              <w:t>4.00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为巩固拓展脱贫攻坚成果，组织产业帮扶项目风险评估、后评估督导检查、制作印刷帮扶手册等，确保脱贫攻坚过渡期内各项工作顺利推进。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50%</w:t>
            </w:r>
          </w:p>
        </w:tc>
        <w:tc>
          <w:tcPr>
            <w:tcW w:w="2551" w:type="dxa"/>
            <w:vAlign w:val="center"/>
          </w:tcPr>
          <w:p>
            <w:pPr>
              <w:pStyle w:val="15"/>
            </w:pPr>
            <w:r>
              <w:t>100%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1.通过项目的开展，确保贫困群众稳定增收，不返贫，边缘困难群众不致贫。</w:t>
            </w:r>
          </w:p>
          <w:p>
            <w:pPr>
              <w:pStyle w:val="14"/>
            </w:pPr>
            <w:r>
              <w:t>2.通过开展该项目，确保脱贫攻坚过渡期内各项工作顺利推进，提升群众知晓率。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风险评估次数</w:t>
            </w:r>
          </w:p>
        </w:tc>
        <w:tc>
          <w:tcPr>
            <w:tcW w:w="5386" w:type="dxa"/>
            <w:vAlign w:val="center"/>
          </w:tcPr>
          <w:p>
            <w:pPr>
              <w:pStyle w:val="14"/>
            </w:pPr>
            <w:r>
              <w:t>产业帮扶入股企业数</w:t>
            </w:r>
          </w:p>
        </w:tc>
        <w:tc>
          <w:tcPr>
            <w:tcW w:w="2268" w:type="dxa"/>
            <w:vAlign w:val="center"/>
          </w:tcPr>
          <w:p>
            <w:pPr>
              <w:pStyle w:val="14"/>
            </w:pPr>
            <w:r>
              <w:t>≥2次</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印制宣传册数量</w:t>
            </w:r>
          </w:p>
        </w:tc>
        <w:tc>
          <w:tcPr>
            <w:tcW w:w="5386" w:type="dxa"/>
            <w:vAlign w:val="center"/>
          </w:tcPr>
          <w:p>
            <w:pPr>
              <w:pStyle w:val="14"/>
            </w:pPr>
            <w:r>
              <w:t>考察印制宣传册数量</w:t>
            </w:r>
          </w:p>
        </w:tc>
        <w:tc>
          <w:tcPr>
            <w:tcW w:w="2268" w:type="dxa"/>
            <w:vAlign w:val="center"/>
          </w:tcPr>
          <w:p>
            <w:pPr>
              <w:pStyle w:val="14"/>
            </w:pPr>
            <w:r>
              <w:t>≥5000册</w:t>
            </w:r>
          </w:p>
        </w:tc>
        <w:tc>
          <w:tcPr>
            <w:tcW w:w="1276" w:type="dxa"/>
            <w:vAlign w:val="center"/>
          </w:tcPr>
          <w:p>
            <w:pPr>
              <w:pStyle w:val="14"/>
            </w:pPr>
            <w:r>
              <w:t>根据往年工作实际、冀乡振发【2021】3号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风险评估覆盖率</w:t>
            </w:r>
          </w:p>
        </w:tc>
        <w:tc>
          <w:tcPr>
            <w:tcW w:w="5386" w:type="dxa"/>
            <w:vAlign w:val="center"/>
          </w:tcPr>
          <w:p>
            <w:pPr>
              <w:pStyle w:val="14"/>
            </w:pPr>
            <w:r>
              <w:t>所有产业帮扶企业覆盖率</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宣传册印制合格率</w:t>
            </w:r>
          </w:p>
        </w:tc>
        <w:tc>
          <w:tcPr>
            <w:tcW w:w="5386" w:type="dxa"/>
            <w:vAlign w:val="center"/>
          </w:tcPr>
          <w:p>
            <w:pPr>
              <w:pStyle w:val="14"/>
            </w:pPr>
            <w:r>
              <w:t>考察宣传册印制合格率</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帮扶企业完成时间</w:t>
            </w:r>
          </w:p>
        </w:tc>
        <w:tc>
          <w:tcPr>
            <w:tcW w:w="5386" w:type="dxa"/>
            <w:vAlign w:val="center"/>
          </w:tcPr>
          <w:p>
            <w:pPr>
              <w:pStyle w:val="14"/>
            </w:pPr>
            <w:r>
              <w:t>风险评估完成时间</w:t>
            </w:r>
          </w:p>
        </w:tc>
        <w:tc>
          <w:tcPr>
            <w:tcW w:w="2268" w:type="dxa"/>
            <w:vAlign w:val="center"/>
          </w:tcPr>
          <w:p>
            <w:pPr>
              <w:pStyle w:val="14"/>
            </w:pPr>
            <w:r>
              <w:t>6月底前完成</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宣传册印刷完成及时率</w:t>
            </w:r>
          </w:p>
        </w:tc>
        <w:tc>
          <w:tcPr>
            <w:tcW w:w="5386" w:type="dxa"/>
            <w:vAlign w:val="center"/>
          </w:tcPr>
          <w:p>
            <w:pPr>
              <w:pStyle w:val="14"/>
            </w:pPr>
            <w:r>
              <w:t>考察宣传册印刷完成及时率</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评估平均成本</w:t>
            </w:r>
          </w:p>
        </w:tc>
        <w:tc>
          <w:tcPr>
            <w:tcW w:w="5386" w:type="dxa"/>
            <w:vAlign w:val="center"/>
          </w:tcPr>
          <w:p>
            <w:pPr>
              <w:pStyle w:val="14"/>
            </w:pPr>
            <w:r>
              <w:t>每企业平均成本</w:t>
            </w:r>
          </w:p>
        </w:tc>
        <w:tc>
          <w:tcPr>
            <w:tcW w:w="2268" w:type="dxa"/>
            <w:vAlign w:val="center"/>
          </w:tcPr>
          <w:p>
            <w:pPr>
              <w:pStyle w:val="14"/>
            </w:pPr>
            <w:r>
              <w:t>≤20000元</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印刷平均成本</w:t>
            </w:r>
          </w:p>
        </w:tc>
        <w:tc>
          <w:tcPr>
            <w:tcW w:w="5386" w:type="dxa"/>
            <w:vAlign w:val="center"/>
          </w:tcPr>
          <w:p>
            <w:pPr>
              <w:pStyle w:val="14"/>
            </w:pPr>
            <w:r>
              <w:t>每册平均成本</w:t>
            </w:r>
          </w:p>
        </w:tc>
        <w:tc>
          <w:tcPr>
            <w:tcW w:w="2268" w:type="dxa"/>
            <w:vAlign w:val="center"/>
          </w:tcPr>
          <w:p>
            <w:pPr>
              <w:pStyle w:val="14"/>
            </w:pPr>
            <w:r>
              <w:t>20元/册</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提升知晓率</w:t>
            </w:r>
          </w:p>
        </w:tc>
        <w:tc>
          <w:tcPr>
            <w:tcW w:w="5386" w:type="dxa"/>
            <w:vAlign w:val="center"/>
          </w:tcPr>
          <w:p>
            <w:pPr>
              <w:pStyle w:val="14"/>
            </w:pPr>
            <w:r>
              <w:t>提升巩固拓展脱贫攻坚成果工作知晓率</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脱贫攻坚工作提高程度</w:t>
            </w:r>
          </w:p>
        </w:tc>
        <w:tc>
          <w:tcPr>
            <w:tcW w:w="5386" w:type="dxa"/>
            <w:vAlign w:val="center"/>
          </w:tcPr>
          <w:p>
            <w:pPr>
              <w:pStyle w:val="14"/>
            </w:pPr>
            <w:r>
              <w:t>考察脱贫攻坚工作提高程度</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提升巩固拓展脱贫攻坚成果专班满意度</w:t>
            </w:r>
          </w:p>
        </w:tc>
        <w:tc>
          <w:tcPr>
            <w:tcW w:w="5386" w:type="dxa"/>
            <w:vAlign w:val="center"/>
          </w:tcPr>
          <w:p>
            <w:pPr>
              <w:pStyle w:val="14"/>
            </w:pPr>
            <w:r>
              <w:t>提升巩固拓展脱贫攻坚成果专班满意度</w:t>
            </w:r>
          </w:p>
        </w:tc>
        <w:tc>
          <w:tcPr>
            <w:tcW w:w="2268" w:type="dxa"/>
            <w:vAlign w:val="center"/>
          </w:tcPr>
          <w:p>
            <w:pPr>
              <w:pStyle w:val="14"/>
            </w:pPr>
            <w:r>
              <w:t>≥100%</w:t>
            </w:r>
          </w:p>
        </w:tc>
        <w:tc>
          <w:tcPr>
            <w:tcW w:w="127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提升培训人员   满意度</w:t>
            </w:r>
          </w:p>
        </w:tc>
        <w:tc>
          <w:tcPr>
            <w:tcW w:w="5386" w:type="dxa"/>
            <w:vAlign w:val="center"/>
          </w:tcPr>
          <w:p>
            <w:pPr>
              <w:pStyle w:val="14"/>
            </w:pPr>
            <w:r>
              <w:t>提升培训人员      满意度</w:t>
            </w:r>
          </w:p>
        </w:tc>
        <w:tc>
          <w:tcPr>
            <w:tcW w:w="2268" w:type="dxa"/>
            <w:vAlign w:val="center"/>
          </w:tcPr>
          <w:p>
            <w:pPr>
              <w:pStyle w:val="14"/>
            </w:pPr>
            <w:r>
              <w:t>≥100%</w:t>
            </w:r>
          </w:p>
        </w:tc>
        <w:tc>
          <w:tcPr>
            <w:tcW w:w="127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考察群众满意人数占全部调查人数的比例</w:t>
            </w:r>
          </w:p>
        </w:tc>
        <w:tc>
          <w:tcPr>
            <w:tcW w:w="2268" w:type="dxa"/>
            <w:vAlign w:val="center"/>
          </w:tcPr>
          <w:p>
            <w:pPr>
              <w:pStyle w:val="14"/>
            </w:pPr>
            <w:r>
              <w:t>≥100%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16、关于调整2021年省级地下水超采综合治理专项资金的通知（冀财农[2021]64号）  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13102824P00YU09100025</w:t>
            </w:r>
          </w:p>
        </w:tc>
        <w:tc>
          <w:tcPr>
            <w:tcW w:w="2835" w:type="dxa"/>
            <w:vAlign w:val="center"/>
          </w:tcPr>
          <w:p>
            <w:pPr>
              <w:pStyle w:val="12"/>
            </w:pPr>
            <w:r>
              <w:t>项目名称</w:t>
            </w:r>
          </w:p>
        </w:tc>
        <w:tc>
          <w:tcPr>
            <w:tcW w:w="6094" w:type="dxa"/>
            <w:gridSpan w:val="3"/>
            <w:vAlign w:val="center"/>
          </w:tcPr>
          <w:p>
            <w:pPr>
              <w:pStyle w:val="14"/>
            </w:pPr>
            <w:r>
              <w:t xml:space="preserve">关于调整2021年省级地下水超采综合治理专项资金的通知（冀财农[2021]64号）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3.90</w:t>
            </w:r>
          </w:p>
        </w:tc>
        <w:tc>
          <w:tcPr>
            <w:tcW w:w="2835" w:type="dxa"/>
            <w:vAlign w:val="center"/>
          </w:tcPr>
          <w:p>
            <w:pPr>
              <w:pStyle w:val="12"/>
            </w:pPr>
            <w:r>
              <w:t>其中：财政    资金</w:t>
            </w:r>
          </w:p>
        </w:tc>
        <w:tc>
          <w:tcPr>
            <w:tcW w:w="2551" w:type="dxa"/>
            <w:vAlign w:val="center"/>
          </w:tcPr>
          <w:p>
            <w:pPr>
              <w:pStyle w:val="14"/>
            </w:pPr>
            <w:r>
              <w:t>3.90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提升我县水资源综合管理能力，强化取水计量和信息化监控能力。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1.通过项目的开展提高提高水资源安全管理整体水平程度，降低地下水的使用量。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计量设施数量</w:t>
            </w:r>
          </w:p>
        </w:tc>
        <w:tc>
          <w:tcPr>
            <w:tcW w:w="5386" w:type="dxa"/>
            <w:vAlign w:val="center"/>
          </w:tcPr>
          <w:p>
            <w:pPr>
              <w:pStyle w:val="14"/>
            </w:pPr>
            <w:r>
              <w:t>取水在线计量监测站点</w:t>
            </w:r>
          </w:p>
        </w:tc>
        <w:tc>
          <w:tcPr>
            <w:tcW w:w="2268" w:type="dxa"/>
            <w:vAlign w:val="center"/>
          </w:tcPr>
          <w:p>
            <w:pPr>
              <w:pStyle w:val="14"/>
            </w:pPr>
            <w:r>
              <w:t>≥28个</w:t>
            </w:r>
          </w:p>
        </w:tc>
        <w:tc>
          <w:tcPr>
            <w:tcW w:w="1276" w:type="dxa"/>
            <w:vAlign w:val="center"/>
          </w:tcPr>
          <w:p>
            <w:pPr>
              <w:pStyle w:val="14"/>
            </w:pPr>
            <w:r>
              <w:t>大厂县实际调查数据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监测数据误差率</w:t>
            </w:r>
          </w:p>
        </w:tc>
        <w:tc>
          <w:tcPr>
            <w:tcW w:w="5386" w:type="dxa"/>
            <w:vAlign w:val="center"/>
          </w:tcPr>
          <w:p>
            <w:pPr>
              <w:pStyle w:val="14"/>
            </w:pPr>
            <w:r>
              <w:t>考察监测数据上传是否准确</w:t>
            </w:r>
          </w:p>
        </w:tc>
        <w:tc>
          <w:tcPr>
            <w:tcW w:w="2268" w:type="dxa"/>
            <w:vAlign w:val="center"/>
          </w:tcPr>
          <w:p>
            <w:pPr>
              <w:pStyle w:val="14"/>
            </w:pPr>
            <w:r>
              <w:t>≤6%</w:t>
            </w:r>
          </w:p>
        </w:tc>
        <w:tc>
          <w:tcPr>
            <w:tcW w:w="1276" w:type="dxa"/>
            <w:vAlign w:val="center"/>
          </w:tcPr>
          <w:p>
            <w:pPr>
              <w:pStyle w:val="14"/>
            </w:pPr>
            <w:r>
              <w:t>河北省水资源监控平台和河北省水资源税取用水信息管理系统要求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监测数据上传及时率</w:t>
            </w:r>
          </w:p>
        </w:tc>
        <w:tc>
          <w:tcPr>
            <w:tcW w:w="5386" w:type="dxa"/>
            <w:vAlign w:val="center"/>
          </w:tcPr>
          <w:p>
            <w:pPr>
              <w:pStyle w:val="14"/>
            </w:pPr>
            <w:r>
              <w:t>考察监测数据上传是否及时</w:t>
            </w:r>
          </w:p>
        </w:tc>
        <w:tc>
          <w:tcPr>
            <w:tcW w:w="2268" w:type="dxa"/>
            <w:vAlign w:val="center"/>
          </w:tcPr>
          <w:p>
            <w:pPr>
              <w:pStyle w:val="14"/>
            </w:pPr>
            <w:r>
              <w:t>≥95%</w:t>
            </w:r>
          </w:p>
        </w:tc>
        <w:tc>
          <w:tcPr>
            <w:tcW w:w="1276" w:type="dxa"/>
            <w:vAlign w:val="center"/>
          </w:tcPr>
          <w:p>
            <w:pPr>
              <w:pStyle w:val="14"/>
            </w:pPr>
            <w:r>
              <w:t>河北省水资源监控平台和河北省水资源税取用水信息管理系统要求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运维平均成本</w:t>
            </w:r>
          </w:p>
        </w:tc>
        <w:tc>
          <w:tcPr>
            <w:tcW w:w="5386" w:type="dxa"/>
            <w:vAlign w:val="center"/>
          </w:tcPr>
          <w:p>
            <w:pPr>
              <w:pStyle w:val="14"/>
            </w:pPr>
            <w:r>
              <w:t>单个站点运维平均成本</w:t>
            </w:r>
          </w:p>
        </w:tc>
        <w:tc>
          <w:tcPr>
            <w:tcW w:w="2268" w:type="dxa"/>
            <w:vAlign w:val="center"/>
          </w:tcPr>
          <w:p>
            <w:pPr>
              <w:pStyle w:val="14"/>
            </w:pPr>
            <w:r>
              <w:t>≤0.14万元</w:t>
            </w:r>
          </w:p>
        </w:tc>
        <w:tc>
          <w:tcPr>
            <w:tcW w:w="1276" w:type="dxa"/>
            <w:vAlign w:val="center"/>
          </w:tcPr>
          <w:p>
            <w:pPr>
              <w:pStyle w:val="14"/>
            </w:pPr>
            <w:r>
              <w:t>《河北省财政厅关于调整2021年省级地下水超采综合治理专项资金的通知》（冀财农〔2021〕64号）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提高水资源安全管理整体水平程度</w:t>
            </w:r>
          </w:p>
        </w:tc>
        <w:tc>
          <w:tcPr>
            <w:tcW w:w="5386" w:type="dxa"/>
            <w:vAlign w:val="center"/>
          </w:tcPr>
          <w:p>
            <w:pPr>
              <w:pStyle w:val="14"/>
            </w:pPr>
            <w:r>
              <w:t>考察提高水资源安全管理整体水平程度</w:t>
            </w:r>
          </w:p>
        </w:tc>
        <w:tc>
          <w:tcPr>
            <w:tcW w:w="2268" w:type="dxa"/>
            <w:vAlign w:val="center"/>
          </w:tcPr>
          <w:p>
            <w:pPr>
              <w:pStyle w:val="14"/>
            </w:pPr>
            <w:r>
              <w:t>≥10%</w:t>
            </w:r>
          </w:p>
        </w:tc>
        <w:tc>
          <w:tcPr>
            <w:tcW w:w="1276" w:type="dxa"/>
            <w:vAlign w:val="center"/>
          </w:tcPr>
          <w:p>
            <w:pPr>
              <w:pStyle w:val="14"/>
            </w:pPr>
            <w:r>
              <w:t>《河北省财政厅关于调整2021年省级地下水超采综合治理专项资金的通知》（冀财农〔2021〕64号）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非农取用水户水量在线监测站点可持续利用</w:t>
            </w:r>
          </w:p>
        </w:tc>
        <w:tc>
          <w:tcPr>
            <w:tcW w:w="5386" w:type="dxa"/>
            <w:vAlign w:val="center"/>
          </w:tcPr>
          <w:p>
            <w:pPr>
              <w:pStyle w:val="14"/>
            </w:pPr>
            <w:r>
              <w:t>非农取用水户水量在线监测站点可持续利用</w:t>
            </w:r>
          </w:p>
        </w:tc>
        <w:tc>
          <w:tcPr>
            <w:tcW w:w="2268" w:type="dxa"/>
            <w:vAlign w:val="center"/>
          </w:tcPr>
          <w:p>
            <w:pPr>
              <w:pStyle w:val="14"/>
            </w:pPr>
            <w:r>
              <w:t>≥1年</w:t>
            </w:r>
          </w:p>
        </w:tc>
        <w:tc>
          <w:tcPr>
            <w:tcW w:w="1276" w:type="dxa"/>
            <w:vAlign w:val="center"/>
          </w:tcPr>
          <w:p>
            <w:pPr>
              <w:pStyle w:val="14"/>
            </w:pPr>
            <w:r>
              <w:t>河北省水资源监控平台和河北省水资源税取用水信息管理系统要求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数据使用者满意度</w:t>
            </w:r>
          </w:p>
        </w:tc>
        <w:tc>
          <w:tcPr>
            <w:tcW w:w="5386" w:type="dxa"/>
            <w:vAlign w:val="center"/>
          </w:tcPr>
          <w:p>
            <w:pPr>
              <w:pStyle w:val="14"/>
            </w:pPr>
            <w:r>
              <w:t>考察数据使用者满意度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17、关于调整2022年省级地下水超采综合治理专项资金的通知  冀财农【2022】53号绩效目标表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13102824P00026310001U</w:t>
            </w:r>
          </w:p>
        </w:tc>
        <w:tc>
          <w:tcPr>
            <w:tcW w:w="2835" w:type="dxa"/>
            <w:vAlign w:val="center"/>
          </w:tcPr>
          <w:p>
            <w:pPr>
              <w:pStyle w:val="12"/>
            </w:pPr>
            <w:r>
              <w:t>项目名称</w:t>
            </w:r>
          </w:p>
        </w:tc>
        <w:tc>
          <w:tcPr>
            <w:tcW w:w="6094" w:type="dxa"/>
            <w:gridSpan w:val="3"/>
            <w:vAlign w:val="center"/>
          </w:tcPr>
          <w:p>
            <w:pPr>
              <w:pStyle w:val="14"/>
            </w:pPr>
            <w:r>
              <w:t>关于调整2022年省级地下水超采综合治理专项资金的通知  冀财农【2022】53号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12.00</w:t>
            </w:r>
          </w:p>
        </w:tc>
        <w:tc>
          <w:tcPr>
            <w:tcW w:w="2835" w:type="dxa"/>
            <w:vAlign w:val="center"/>
          </w:tcPr>
          <w:p>
            <w:pPr>
              <w:pStyle w:val="12"/>
            </w:pPr>
            <w:r>
              <w:t>其中：财政    资金</w:t>
            </w:r>
          </w:p>
        </w:tc>
        <w:tc>
          <w:tcPr>
            <w:tcW w:w="2551" w:type="dxa"/>
            <w:vAlign w:val="center"/>
          </w:tcPr>
          <w:p>
            <w:pPr>
              <w:pStyle w:val="14"/>
            </w:pPr>
            <w:r>
              <w:t>12.00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用于工程建设资金支付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1.通过做好水地下水超采综合治理，保障地下水位平稳上升。</w:t>
            </w:r>
          </w:p>
          <w:p>
            <w:pPr>
              <w:pStyle w:val="14"/>
            </w:pPr>
            <w:r>
              <w:t>2.通过完成该项目，地下水超采综合治理完成率达到100%，有效改善地下水环境质量。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地下水超采综合治理完成率</w:t>
            </w:r>
          </w:p>
        </w:tc>
        <w:tc>
          <w:tcPr>
            <w:tcW w:w="5386" w:type="dxa"/>
            <w:vAlign w:val="center"/>
          </w:tcPr>
          <w:p>
            <w:pPr>
              <w:pStyle w:val="14"/>
            </w:pPr>
            <w:r>
              <w:t>地下水超采综合治理完成情况</w:t>
            </w:r>
          </w:p>
        </w:tc>
        <w:tc>
          <w:tcPr>
            <w:tcW w:w="2268" w:type="dxa"/>
            <w:vAlign w:val="center"/>
          </w:tcPr>
          <w:p>
            <w:pPr>
              <w:pStyle w:val="14"/>
            </w:pPr>
            <w:r>
              <w:t>100%</w:t>
            </w:r>
          </w:p>
          <w:p>
            <w:pPr>
              <w:pStyle w:val="14"/>
            </w:pP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地下水超采综合治理达标率</w:t>
            </w:r>
          </w:p>
        </w:tc>
        <w:tc>
          <w:tcPr>
            <w:tcW w:w="5386" w:type="dxa"/>
            <w:vAlign w:val="center"/>
          </w:tcPr>
          <w:p>
            <w:pPr>
              <w:pStyle w:val="14"/>
            </w:pPr>
            <w:r>
              <w:t>地下水超采综合治理达标情况</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工作完成及时率</w:t>
            </w:r>
          </w:p>
        </w:tc>
        <w:tc>
          <w:tcPr>
            <w:tcW w:w="5386" w:type="dxa"/>
            <w:vAlign w:val="center"/>
          </w:tcPr>
          <w:p>
            <w:pPr>
              <w:pStyle w:val="14"/>
            </w:pPr>
            <w:r>
              <w:t>地下水超采综合治理工作是否按计划完成</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≤100%</w:t>
            </w:r>
          </w:p>
        </w:tc>
        <w:tc>
          <w:tcPr>
            <w:tcW w:w="1276" w:type="dxa"/>
            <w:vAlign w:val="center"/>
          </w:tcPr>
          <w:p>
            <w:pPr>
              <w:pStyle w:val="14"/>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地下水环境改善率</w:t>
            </w:r>
          </w:p>
        </w:tc>
        <w:tc>
          <w:tcPr>
            <w:tcW w:w="5386" w:type="dxa"/>
            <w:vAlign w:val="center"/>
          </w:tcPr>
          <w:p>
            <w:pPr>
              <w:pStyle w:val="14"/>
            </w:pPr>
            <w:r>
              <w:t>地下水超采综合治理</w:t>
            </w:r>
          </w:p>
        </w:tc>
        <w:tc>
          <w:tcPr>
            <w:tcW w:w="2268" w:type="dxa"/>
            <w:vAlign w:val="center"/>
          </w:tcPr>
          <w:p>
            <w:pPr>
              <w:pStyle w:val="14"/>
            </w:pPr>
            <w:r>
              <w:t>有效改善</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地下水超采综合治理工作保障年限</w:t>
            </w:r>
          </w:p>
        </w:tc>
        <w:tc>
          <w:tcPr>
            <w:tcW w:w="5386" w:type="dxa"/>
            <w:vAlign w:val="center"/>
          </w:tcPr>
          <w:p>
            <w:pPr>
              <w:pStyle w:val="14"/>
            </w:pPr>
            <w:r>
              <w:t>保障正常开展地下水综合治理时长</w:t>
            </w:r>
          </w:p>
        </w:tc>
        <w:tc>
          <w:tcPr>
            <w:tcW w:w="2268" w:type="dxa"/>
            <w:vAlign w:val="center"/>
          </w:tcPr>
          <w:p>
            <w:pPr>
              <w:pStyle w:val="14"/>
            </w:pPr>
            <w:r>
              <w:t>≥1年</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考察群众的满意程度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18、关于提前下达2020年中央水利发展资金（地下水超采综合治理）的通知（冀财农[2019]142号）(陈府镇河渠清理整治工程)绩效目标表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13102824P000265100017</w:t>
            </w:r>
          </w:p>
        </w:tc>
        <w:tc>
          <w:tcPr>
            <w:tcW w:w="2835" w:type="dxa"/>
            <w:vAlign w:val="center"/>
          </w:tcPr>
          <w:p>
            <w:pPr>
              <w:pStyle w:val="12"/>
            </w:pPr>
            <w:r>
              <w:t>项目名称</w:t>
            </w:r>
          </w:p>
        </w:tc>
        <w:tc>
          <w:tcPr>
            <w:tcW w:w="6094" w:type="dxa"/>
            <w:gridSpan w:val="3"/>
            <w:vAlign w:val="center"/>
          </w:tcPr>
          <w:p>
            <w:pPr>
              <w:pStyle w:val="14"/>
            </w:pPr>
            <w:r>
              <w:t>关于提前下达2020年中央水利发展资金（地下水超采综合治理）的通知（冀财农[2019]142号）(陈府镇河渠清理整治工程)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274.93</w:t>
            </w:r>
          </w:p>
        </w:tc>
        <w:tc>
          <w:tcPr>
            <w:tcW w:w="2835" w:type="dxa"/>
            <w:vAlign w:val="center"/>
          </w:tcPr>
          <w:p>
            <w:pPr>
              <w:pStyle w:val="12"/>
            </w:pPr>
            <w:r>
              <w:t>其中：财政    资金</w:t>
            </w:r>
          </w:p>
        </w:tc>
        <w:tc>
          <w:tcPr>
            <w:tcW w:w="2551" w:type="dxa"/>
            <w:vAlign w:val="center"/>
          </w:tcPr>
          <w:p>
            <w:pPr>
              <w:pStyle w:val="14"/>
            </w:pPr>
            <w:r>
              <w:t>274.93</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用于工程建设资金支付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1.目标内容1通过完成该项目，缓解地下水超采的局面，实现大厂县水资源可持续利用。</w:t>
            </w:r>
          </w:p>
          <w:p>
            <w:pPr>
              <w:pStyle w:val="14"/>
            </w:pPr>
            <w:r>
              <w:t>2.目标内容2通过本项目的实施，保障陈府镇农田灌溉水源，提高农业用水效率和效益。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整治河渠数量</w:t>
            </w:r>
          </w:p>
        </w:tc>
        <w:tc>
          <w:tcPr>
            <w:tcW w:w="5386" w:type="dxa"/>
            <w:vAlign w:val="center"/>
          </w:tcPr>
          <w:p>
            <w:pPr>
              <w:pStyle w:val="14"/>
            </w:pPr>
            <w:r>
              <w:t>考察清理整治河渠数量</w:t>
            </w:r>
          </w:p>
        </w:tc>
        <w:tc>
          <w:tcPr>
            <w:tcW w:w="2268" w:type="dxa"/>
            <w:vAlign w:val="center"/>
          </w:tcPr>
          <w:p>
            <w:pPr>
              <w:pStyle w:val="14"/>
            </w:pPr>
            <w:r>
              <w:t>10条</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工程质量验收合格率</w:t>
            </w:r>
          </w:p>
        </w:tc>
        <w:tc>
          <w:tcPr>
            <w:tcW w:w="5386" w:type="dxa"/>
            <w:vAlign w:val="center"/>
          </w:tcPr>
          <w:p>
            <w:pPr>
              <w:pStyle w:val="14"/>
            </w:pPr>
            <w:r>
              <w:t>工程质量达到合格标准</w:t>
            </w:r>
          </w:p>
        </w:tc>
        <w:tc>
          <w:tcPr>
            <w:tcW w:w="2268" w:type="dxa"/>
            <w:vAlign w:val="center"/>
          </w:tcPr>
          <w:p>
            <w:pPr>
              <w:pStyle w:val="14"/>
            </w:pPr>
            <w:r>
              <w:t>100%</w:t>
            </w:r>
          </w:p>
        </w:tc>
        <w:tc>
          <w:tcPr>
            <w:tcW w:w="1276" w:type="dxa"/>
            <w:vAlign w:val="center"/>
          </w:tcPr>
          <w:p>
            <w:pPr>
              <w:pStyle w:val="14"/>
            </w:pPr>
            <w:r>
              <w:t>水利工程验收规范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考察资金支付是否及时</w:t>
            </w:r>
          </w:p>
        </w:tc>
        <w:tc>
          <w:tcPr>
            <w:tcW w:w="2268" w:type="dxa"/>
            <w:vAlign w:val="center"/>
          </w:tcPr>
          <w:p>
            <w:pPr>
              <w:pStyle w:val="14"/>
            </w:pPr>
            <w:r>
              <w:t>100%</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预算成本控制率</w:t>
            </w:r>
          </w:p>
        </w:tc>
        <w:tc>
          <w:tcPr>
            <w:tcW w:w="2268" w:type="dxa"/>
            <w:vAlign w:val="center"/>
          </w:tcPr>
          <w:p>
            <w:pPr>
              <w:pStyle w:val="14"/>
            </w:pPr>
            <w:r>
              <w:t>≤100%</w:t>
            </w:r>
          </w:p>
        </w:tc>
        <w:tc>
          <w:tcPr>
            <w:tcW w:w="1276" w:type="dxa"/>
            <w:vAlign w:val="center"/>
          </w:tcPr>
          <w:p>
            <w:pPr>
              <w:pStyle w:val="14"/>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满足地下水补给面积</w:t>
            </w:r>
          </w:p>
        </w:tc>
        <w:tc>
          <w:tcPr>
            <w:tcW w:w="5386" w:type="dxa"/>
            <w:vAlign w:val="center"/>
          </w:tcPr>
          <w:p>
            <w:pPr>
              <w:pStyle w:val="14"/>
            </w:pPr>
            <w:r>
              <w:t>按要求满足地下水补给情况</w:t>
            </w:r>
          </w:p>
        </w:tc>
        <w:tc>
          <w:tcPr>
            <w:tcW w:w="2268" w:type="dxa"/>
            <w:vAlign w:val="center"/>
          </w:tcPr>
          <w:p>
            <w:pPr>
              <w:pStyle w:val="14"/>
            </w:pPr>
            <w:r>
              <w:t>≥70000立方米</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河渠正常供水年限</w:t>
            </w:r>
          </w:p>
        </w:tc>
        <w:tc>
          <w:tcPr>
            <w:tcW w:w="5386" w:type="dxa"/>
            <w:vAlign w:val="center"/>
          </w:tcPr>
          <w:p>
            <w:pPr>
              <w:pStyle w:val="14"/>
            </w:pPr>
            <w:r>
              <w:t>考察河渠正常供水年限</w:t>
            </w:r>
          </w:p>
        </w:tc>
        <w:tc>
          <w:tcPr>
            <w:tcW w:w="2268" w:type="dxa"/>
            <w:vAlign w:val="center"/>
          </w:tcPr>
          <w:p>
            <w:pPr>
              <w:pStyle w:val="14"/>
            </w:pPr>
            <w:r>
              <w:t>≥5年</w:t>
            </w:r>
          </w:p>
        </w:tc>
        <w:tc>
          <w:tcPr>
            <w:tcW w:w="1276" w:type="dxa"/>
            <w:vAlign w:val="center"/>
          </w:tcPr>
          <w:p>
            <w:pPr>
              <w:pStyle w:val="14"/>
            </w:pPr>
            <w:r>
              <w:t>工程设计标准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受益区群众对工程实施的满意度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19、关于提前下达2021年度省级地下水超采综合治理专项资金的通知（冀财农[2020]146号）绩效目标表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13102824P00026010001T</w:t>
            </w:r>
          </w:p>
        </w:tc>
        <w:tc>
          <w:tcPr>
            <w:tcW w:w="2835" w:type="dxa"/>
            <w:vAlign w:val="center"/>
          </w:tcPr>
          <w:p>
            <w:pPr>
              <w:pStyle w:val="12"/>
            </w:pPr>
            <w:r>
              <w:t>项目名称</w:t>
            </w:r>
          </w:p>
        </w:tc>
        <w:tc>
          <w:tcPr>
            <w:tcW w:w="6094" w:type="dxa"/>
            <w:gridSpan w:val="3"/>
            <w:vAlign w:val="center"/>
          </w:tcPr>
          <w:p>
            <w:pPr>
              <w:pStyle w:val="14"/>
            </w:pPr>
            <w:r>
              <w:t>关于提前下达2021年度省级地下水超采综合治理专项资金的通知（冀财农[2020]146号）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15.17</w:t>
            </w:r>
          </w:p>
        </w:tc>
        <w:tc>
          <w:tcPr>
            <w:tcW w:w="2835" w:type="dxa"/>
            <w:vAlign w:val="center"/>
          </w:tcPr>
          <w:p>
            <w:pPr>
              <w:pStyle w:val="12"/>
            </w:pPr>
            <w:r>
              <w:t>其中：财政    资金</w:t>
            </w:r>
          </w:p>
        </w:tc>
        <w:tc>
          <w:tcPr>
            <w:tcW w:w="2551" w:type="dxa"/>
            <w:vAlign w:val="center"/>
          </w:tcPr>
          <w:p>
            <w:pPr>
              <w:pStyle w:val="14"/>
            </w:pPr>
            <w:r>
              <w:t>15.17</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用于工程建设资金支付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1.目标内容1通过完成该项目，缓解地下水超采的局面，实现大厂县水资源可持续利用。</w:t>
            </w:r>
          </w:p>
          <w:p>
            <w:pPr>
              <w:pStyle w:val="14"/>
            </w:pPr>
            <w:r>
              <w:t>2.目标内容2通过本项目的实施，保障陈府镇农田灌溉水源，提高农业用水效率和效益。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整治河渠数量</w:t>
            </w:r>
          </w:p>
        </w:tc>
        <w:tc>
          <w:tcPr>
            <w:tcW w:w="5386" w:type="dxa"/>
            <w:vAlign w:val="center"/>
          </w:tcPr>
          <w:p>
            <w:pPr>
              <w:pStyle w:val="14"/>
            </w:pPr>
            <w:r>
              <w:t>考察清理整治河渠数量</w:t>
            </w:r>
          </w:p>
        </w:tc>
        <w:tc>
          <w:tcPr>
            <w:tcW w:w="2268" w:type="dxa"/>
            <w:vAlign w:val="center"/>
          </w:tcPr>
          <w:p>
            <w:pPr>
              <w:pStyle w:val="14"/>
            </w:pPr>
            <w:r>
              <w:t>10条</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工程质量验收合格率</w:t>
            </w:r>
          </w:p>
        </w:tc>
        <w:tc>
          <w:tcPr>
            <w:tcW w:w="5386" w:type="dxa"/>
            <w:vAlign w:val="center"/>
          </w:tcPr>
          <w:p>
            <w:pPr>
              <w:pStyle w:val="14"/>
            </w:pPr>
            <w:r>
              <w:t>工程质量达到合格标准</w:t>
            </w:r>
          </w:p>
        </w:tc>
        <w:tc>
          <w:tcPr>
            <w:tcW w:w="2268" w:type="dxa"/>
            <w:vAlign w:val="center"/>
          </w:tcPr>
          <w:p>
            <w:pPr>
              <w:pStyle w:val="14"/>
            </w:pPr>
            <w:r>
              <w:t>100%</w:t>
            </w:r>
          </w:p>
        </w:tc>
        <w:tc>
          <w:tcPr>
            <w:tcW w:w="1276" w:type="dxa"/>
            <w:vAlign w:val="center"/>
          </w:tcPr>
          <w:p>
            <w:pPr>
              <w:pStyle w:val="14"/>
            </w:pPr>
            <w:r>
              <w:t>水利工程验收规范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考察资金支付是否及时</w:t>
            </w:r>
          </w:p>
        </w:tc>
        <w:tc>
          <w:tcPr>
            <w:tcW w:w="2268" w:type="dxa"/>
            <w:vAlign w:val="center"/>
          </w:tcPr>
          <w:p>
            <w:pPr>
              <w:pStyle w:val="14"/>
            </w:pPr>
            <w:r>
              <w:t>100%</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预算成本控制率</w:t>
            </w:r>
          </w:p>
        </w:tc>
        <w:tc>
          <w:tcPr>
            <w:tcW w:w="2268" w:type="dxa"/>
            <w:vAlign w:val="center"/>
          </w:tcPr>
          <w:p>
            <w:pPr>
              <w:pStyle w:val="14"/>
            </w:pPr>
            <w:r>
              <w:t>≤100%</w:t>
            </w:r>
          </w:p>
        </w:tc>
        <w:tc>
          <w:tcPr>
            <w:tcW w:w="1276" w:type="dxa"/>
            <w:vAlign w:val="center"/>
          </w:tcPr>
          <w:p>
            <w:pPr>
              <w:pStyle w:val="14"/>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满足地下水补给</w:t>
            </w:r>
          </w:p>
        </w:tc>
        <w:tc>
          <w:tcPr>
            <w:tcW w:w="5386" w:type="dxa"/>
            <w:vAlign w:val="center"/>
          </w:tcPr>
          <w:p>
            <w:pPr>
              <w:pStyle w:val="14"/>
            </w:pPr>
            <w:r>
              <w:t>按要求满足地下水补给情况</w:t>
            </w:r>
          </w:p>
        </w:tc>
        <w:tc>
          <w:tcPr>
            <w:tcW w:w="2268" w:type="dxa"/>
            <w:vAlign w:val="center"/>
          </w:tcPr>
          <w:p>
            <w:pPr>
              <w:pStyle w:val="14"/>
            </w:pPr>
            <w:r>
              <w:t>≥70000立方米</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河渠正常供水年限</w:t>
            </w:r>
          </w:p>
        </w:tc>
        <w:tc>
          <w:tcPr>
            <w:tcW w:w="5386" w:type="dxa"/>
            <w:vAlign w:val="center"/>
          </w:tcPr>
          <w:p>
            <w:pPr>
              <w:pStyle w:val="14"/>
            </w:pPr>
            <w:r>
              <w:t>考察河渠正常供水年限</w:t>
            </w:r>
          </w:p>
        </w:tc>
        <w:tc>
          <w:tcPr>
            <w:tcW w:w="2268" w:type="dxa"/>
            <w:vAlign w:val="center"/>
          </w:tcPr>
          <w:p>
            <w:pPr>
              <w:pStyle w:val="14"/>
            </w:pPr>
            <w:r>
              <w:t>≥5年</w:t>
            </w:r>
          </w:p>
        </w:tc>
        <w:tc>
          <w:tcPr>
            <w:tcW w:w="1276" w:type="dxa"/>
            <w:vAlign w:val="center"/>
          </w:tcPr>
          <w:p>
            <w:pPr>
              <w:pStyle w:val="14"/>
            </w:pPr>
            <w:r>
              <w:t>工程设计标准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受益区群众对工程实施的满意度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20、关于提前下达2022年度省级地下水超采综合治理专项资金的通知（ 冀财农[2021]151号绩效目标表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13102824P00026110001G</w:t>
            </w:r>
          </w:p>
        </w:tc>
        <w:tc>
          <w:tcPr>
            <w:tcW w:w="2835" w:type="dxa"/>
            <w:vAlign w:val="center"/>
          </w:tcPr>
          <w:p>
            <w:pPr>
              <w:pStyle w:val="12"/>
            </w:pPr>
            <w:r>
              <w:t>项目名称</w:t>
            </w:r>
          </w:p>
        </w:tc>
        <w:tc>
          <w:tcPr>
            <w:tcW w:w="6094" w:type="dxa"/>
            <w:gridSpan w:val="3"/>
            <w:vAlign w:val="center"/>
          </w:tcPr>
          <w:p>
            <w:pPr>
              <w:pStyle w:val="14"/>
            </w:pPr>
            <w:r>
              <w:t>关于提前下达2022年度省级地下水超采综合治理专项资金的通知（ 冀财农[2021]151号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41.00</w:t>
            </w:r>
          </w:p>
        </w:tc>
        <w:tc>
          <w:tcPr>
            <w:tcW w:w="2835" w:type="dxa"/>
            <w:vAlign w:val="center"/>
          </w:tcPr>
          <w:p>
            <w:pPr>
              <w:pStyle w:val="12"/>
            </w:pPr>
            <w:r>
              <w:t>其中：财政    资金</w:t>
            </w:r>
          </w:p>
        </w:tc>
        <w:tc>
          <w:tcPr>
            <w:tcW w:w="2551" w:type="dxa"/>
            <w:vAlign w:val="center"/>
          </w:tcPr>
          <w:p>
            <w:pPr>
              <w:pStyle w:val="14"/>
            </w:pPr>
            <w:r>
              <w:t>41.00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用于地下水超采综合治理项目建设资金支出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1.通过做好水地下水超采综合治理，保障地下水位平稳上升。</w:t>
            </w:r>
          </w:p>
          <w:p>
            <w:pPr>
              <w:pStyle w:val="14"/>
            </w:pPr>
            <w:r>
              <w:t>2.通过完成该项目，地下水超采综合治理完成率达到100%，有效改善地下水环境质量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地下水超采综合治理完成率</w:t>
            </w:r>
          </w:p>
        </w:tc>
        <w:tc>
          <w:tcPr>
            <w:tcW w:w="5386" w:type="dxa"/>
            <w:vAlign w:val="center"/>
          </w:tcPr>
          <w:p>
            <w:pPr>
              <w:pStyle w:val="14"/>
            </w:pPr>
            <w:r>
              <w:t>地下水超采综合治理完成情况</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地下水超采综合治理达标率</w:t>
            </w:r>
          </w:p>
        </w:tc>
        <w:tc>
          <w:tcPr>
            <w:tcW w:w="5386" w:type="dxa"/>
            <w:vAlign w:val="center"/>
          </w:tcPr>
          <w:p>
            <w:pPr>
              <w:pStyle w:val="14"/>
            </w:pPr>
            <w:r>
              <w:t>地下水超采综合治理达标情况</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工作完成及时率</w:t>
            </w:r>
          </w:p>
        </w:tc>
        <w:tc>
          <w:tcPr>
            <w:tcW w:w="5386" w:type="dxa"/>
            <w:vAlign w:val="center"/>
          </w:tcPr>
          <w:p>
            <w:pPr>
              <w:pStyle w:val="14"/>
            </w:pPr>
            <w:r>
              <w:t>地下水超采综合治理工作是否按计划完成</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≤100%</w:t>
            </w:r>
          </w:p>
        </w:tc>
        <w:tc>
          <w:tcPr>
            <w:tcW w:w="1276" w:type="dxa"/>
            <w:vAlign w:val="center"/>
          </w:tcPr>
          <w:p>
            <w:pPr>
              <w:pStyle w:val="14"/>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地下水环境改善程度</w:t>
            </w:r>
          </w:p>
        </w:tc>
        <w:tc>
          <w:tcPr>
            <w:tcW w:w="5386" w:type="dxa"/>
            <w:vAlign w:val="center"/>
          </w:tcPr>
          <w:p>
            <w:pPr>
              <w:pStyle w:val="14"/>
            </w:pPr>
            <w:r>
              <w:t>地下水超采综合治理</w:t>
            </w:r>
          </w:p>
        </w:tc>
        <w:tc>
          <w:tcPr>
            <w:tcW w:w="2268" w:type="dxa"/>
            <w:vAlign w:val="center"/>
          </w:tcPr>
          <w:p>
            <w:pPr>
              <w:pStyle w:val="14"/>
            </w:pPr>
            <w:r>
              <w:t>有效改善</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地下水超采综合治理工作保障年限</w:t>
            </w:r>
          </w:p>
        </w:tc>
        <w:tc>
          <w:tcPr>
            <w:tcW w:w="5386" w:type="dxa"/>
            <w:vAlign w:val="center"/>
          </w:tcPr>
          <w:p>
            <w:pPr>
              <w:pStyle w:val="14"/>
            </w:pPr>
            <w:r>
              <w:t>保障正常开展地下水综合治理时长</w:t>
            </w:r>
          </w:p>
        </w:tc>
        <w:tc>
          <w:tcPr>
            <w:tcW w:w="2268" w:type="dxa"/>
            <w:vAlign w:val="center"/>
          </w:tcPr>
          <w:p>
            <w:pPr>
              <w:pStyle w:val="14"/>
            </w:pPr>
            <w:r>
              <w:t>≥1年</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考察群众的满意程度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21、关于提前下达2023年省级农业生产发展资金及绩效指标情况表（冀财农（2022）172号）（第三次土壤普查项目）绩效目标表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13102823P00001710001G</w:t>
            </w:r>
          </w:p>
        </w:tc>
        <w:tc>
          <w:tcPr>
            <w:tcW w:w="2835" w:type="dxa"/>
            <w:vAlign w:val="center"/>
          </w:tcPr>
          <w:p>
            <w:pPr>
              <w:pStyle w:val="12"/>
            </w:pPr>
            <w:r>
              <w:t>项目名称</w:t>
            </w:r>
          </w:p>
        </w:tc>
        <w:tc>
          <w:tcPr>
            <w:tcW w:w="6094" w:type="dxa"/>
            <w:gridSpan w:val="3"/>
            <w:vAlign w:val="center"/>
          </w:tcPr>
          <w:p>
            <w:pPr>
              <w:pStyle w:val="14"/>
            </w:pPr>
            <w:r>
              <w:t>关于提前下达2023年省级农业生产发展资金及绩效指标情况表（冀财农（2022）172号）（第三次土壤普查项目）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2.70</w:t>
            </w:r>
          </w:p>
        </w:tc>
        <w:tc>
          <w:tcPr>
            <w:tcW w:w="2835" w:type="dxa"/>
            <w:vAlign w:val="center"/>
          </w:tcPr>
          <w:p>
            <w:pPr>
              <w:pStyle w:val="12"/>
            </w:pPr>
            <w:r>
              <w:t>其中：财政    资金</w:t>
            </w:r>
          </w:p>
        </w:tc>
        <w:tc>
          <w:tcPr>
            <w:tcW w:w="2551" w:type="dxa"/>
            <w:vAlign w:val="center"/>
          </w:tcPr>
          <w:p>
            <w:pPr>
              <w:pStyle w:val="14"/>
            </w:pPr>
            <w:r>
              <w:t>2.70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通过项目的实施，更好的掌握我县土壤质量数据。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50%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1.目标内容1通过开展此项目，提高农业高质量发展。</w:t>
            </w:r>
          </w:p>
          <w:p>
            <w:pPr>
              <w:pStyle w:val="14"/>
            </w:pPr>
            <w:r>
              <w:t>2.目标内容2通过项目的实施，更好的掌握我县土壤质量数据。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完成土壤普查表层样点外业调查采样</w:t>
            </w:r>
          </w:p>
        </w:tc>
        <w:tc>
          <w:tcPr>
            <w:tcW w:w="5386" w:type="dxa"/>
            <w:vAlign w:val="center"/>
          </w:tcPr>
          <w:p>
            <w:pPr>
              <w:pStyle w:val="14"/>
            </w:pPr>
            <w:r>
              <w:t>完成土壤普查表层样点外业调查采样工作</w:t>
            </w:r>
          </w:p>
        </w:tc>
        <w:tc>
          <w:tcPr>
            <w:tcW w:w="2268" w:type="dxa"/>
            <w:vAlign w:val="center"/>
          </w:tcPr>
          <w:p>
            <w:pPr>
              <w:pStyle w:val="14"/>
            </w:pPr>
            <w:r>
              <w:t>65个</w:t>
            </w:r>
          </w:p>
        </w:tc>
        <w:tc>
          <w:tcPr>
            <w:tcW w:w="1276" w:type="dxa"/>
            <w:vAlign w:val="center"/>
          </w:tcPr>
          <w:p>
            <w:pPr>
              <w:pStyle w:val="14"/>
            </w:pPr>
            <w:r>
              <w:t>河北省2023年第三次土壤普查项目实施方案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土壤普查表层样点点采样合格率</w:t>
            </w:r>
          </w:p>
        </w:tc>
        <w:tc>
          <w:tcPr>
            <w:tcW w:w="5386" w:type="dxa"/>
            <w:vAlign w:val="center"/>
          </w:tcPr>
          <w:p>
            <w:pPr>
              <w:pStyle w:val="14"/>
            </w:pPr>
            <w:r>
              <w:t>合格率</w:t>
            </w:r>
          </w:p>
        </w:tc>
        <w:tc>
          <w:tcPr>
            <w:tcW w:w="2268" w:type="dxa"/>
            <w:vAlign w:val="center"/>
          </w:tcPr>
          <w:p>
            <w:pPr>
              <w:pStyle w:val="14"/>
            </w:pPr>
            <w:r>
              <w:t>≥95%</w:t>
            </w:r>
          </w:p>
        </w:tc>
        <w:tc>
          <w:tcPr>
            <w:tcW w:w="1276" w:type="dxa"/>
            <w:vAlign w:val="center"/>
          </w:tcPr>
          <w:p>
            <w:pPr>
              <w:pStyle w:val="14"/>
            </w:pPr>
            <w:r>
              <w:t>河北省2023年第三次土壤普查项目实施方案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完成表层样点调查采样任务时间</w:t>
            </w:r>
          </w:p>
        </w:tc>
        <w:tc>
          <w:tcPr>
            <w:tcW w:w="5386" w:type="dxa"/>
            <w:vAlign w:val="center"/>
          </w:tcPr>
          <w:p>
            <w:pPr>
              <w:pStyle w:val="14"/>
            </w:pPr>
            <w:r>
              <w:t>完成表层样点调查采样任务时间</w:t>
            </w:r>
          </w:p>
        </w:tc>
        <w:tc>
          <w:tcPr>
            <w:tcW w:w="2268" w:type="dxa"/>
            <w:vAlign w:val="center"/>
          </w:tcPr>
          <w:p>
            <w:pPr>
              <w:pStyle w:val="14"/>
            </w:pPr>
            <w:r>
              <w:t>≤12月</w:t>
            </w:r>
          </w:p>
        </w:tc>
        <w:tc>
          <w:tcPr>
            <w:tcW w:w="1276" w:type="dxa"/>
            <w:vAlign w:val="center"/>
          </w:tcPr>
          <w:p>
            <w:pPr>
              <w:pStyle w:val="14"/>
            </w:pPr>
            <w:r>
              <w:t>河北省2023年第三次土壤普查项目实施方案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成本金额</w:t>
            </w:r>
          </w:p>
        </w:tc>
        <w:tc>
          <w:tcPr>
            <w:tcW w:w="5386" w:type="dxa"/>
            <w:vAlign w:val="center"/>
          </w:tcPr>
          <w:p>
            <w:pPr>
              <w:pStyle w:val="14"/>
            </w:pPr>
            <w:r>
              <w:t>项目结算款</w:t>
            </w:r>
          </w:p>
        </w:tc>
        <w:tc>
          <w:tcPr>
            <w:tcW w:w="2268" w:type="dxa"/>
            <w:vAlign w:val="center"/>
          </w:tcPr>
          <w:p>
            <w:pPr>
              <w:pStyle w:val="14"/>
            </w:pPr>
            <w:r>
              <w:t>≤29250元</w:t>
            </w:r>
          </w:p>
        </w:tc>
        <w:tc>
          <w:tcPr>
            <w:tcW w:w="1276" w:type="dxa"/>
            <w:vAlign w:val="center"/>
          </w:tcPr>
          <w:p>
            <w:pPr>
              <w:pStyle w:val="14"/>
            </w:pPr>
            <w:r>
              <w:t>河北省2023年第三次土壤普查项目实施方案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掌握土壤质量数据</w:t>
            </w:r>
          </w:p>
        </w:tc>
        <w:tc>
          <w:tcPr>
            <w:tcW w:w="5386" w:type="dxa"/>
            <w:vAlign w:val="center"/>
          </w:tcPr>
          <w:p>
            <w:pPr>
              <w:pStyle w:val="14"/>
            </w:pPr>
            <w:r>
              <w:t>通过开展土壤表层样点调查采样工作，进一步了解我县土壤性状、类型等数据情况</w:t>
            </w:r>
          </w:p>
        </w:tc>
        <w:tc>
          <w:tcPr>
            <w:tcW w:w="2268" w:type="dxa"/>
            <w:vAlign w:val="center"/>
          </w:tcPr>
          <w:p>
            <w:pPr>
              <w:pStyle w:val="14"/>
            </w:pPr>
            <w:r>
              <w:t>有效掌握数据</w:t>
            </w:r>
          </w:p>
        </w:tc>
        <w:tc>
          <w:tcPr>
            <w:tcW w:w="1276" w:type="dxa"/>
            <w:vAlign w:val="center"/>
          </w:tcPr>
          <w:p>
            <w:pPr>
              <w:pStyle w:val="14"/>
            </w:pPr>
            <w:r>
              <w:t>河北省2023年第三次土壤普查项目实施方案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推进农业高质量发展</w:t>
            </w:r>
          </w:p>
        </w:tc>
        <w:tc>
          <w:tcPr>
            <w:tcW w:w="5386" w:type="dxa"/>
            <w:vAlign w:val="center"/>
          </w:tcPr>
          <w:p>
            <w:pPr>
              <w:pStyle w:val="14"/>
            </w:pPr>
            <w:r>
              <w:t>通过开展土壤表层样点调查采样工作，是否有利于推进农业高质量发展</w:t>
            </w:r>
          </w:p>
        </w:tc>
        <w:tc>
          <w:tcPr>
            <w:tcW w:w="2268" w:type="dxa"/>
            <w:vAlign w:val="center"/>
          </w:tcPr>
          <w:p>
            <w:pPr>
              <w:pStyle w:val="14"/>
            </w:pPr>
            <w:r>
              <w:t>有效推进</w:t>
            </w:r>
          </w:p>
        </w:tc>
        <w:tc>
          <w:tcPr>
            <w:tcW w:w="1276" w:type="dxa"/>
            <w:vAlign w:val="center"/>
          </w:tcPr>
          <w:p>
            <w:pPr>
              <w:pStyle w:val="14"/>
            </w:pPr>
            <w:r>
              <w:t>河北省2023年第三次土壤普查项目实施方案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保护生态环境</w:t>
            </w:r>
          </w:p>
        </w:tc>
        <w:tc>
          <w:tcPr>
            <w:tcW w:w="5386" w:type="dxa"/>
            <w:vAlign w:val="center"/>
          </w:tcPr>
          <w:p>
            <w:pPr>
              <w:pStyle w:val="14"/>
            </w:pPr>
            <w:r>
              <w:t>通过开展土壤表层样点调查采样工作，是否有利于保护生态环境</w:t>
            </w:r>
          </w:p>
        </w:tc>
        <w:tc>
          <w:tcPr>
            <w:tcW w:w="2268" w:type="dxa"/>
            <w:vAlign w:val="center"/>
          </w:tcPr>
          <w:p>
            <w:pPr>
              <w:pStyle w:val="14"/>
            </w:pPr>
            <w:r>
              <w:t>有利于保护</w:t>
            </w:r>
          </w:p>
        </w:tc>
        <w:tc>
          <w:tcPr>
            <w:tcW w:w="1276" w:type="dxa"/>
            <w:vAlign w:val="center"/>
          </w:tcPr>
          <w:p>
            <w:pPr>
              <w:pStyle w:val="14"/>
            </w:pPr>
            <w:r>
              <w:t>河北省2023年第三次土壤普查项目实施方案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提高土壤普查意识</w:t>
            </w:r>
          </w:p>
        </w:tc>
        <w:tc>
          <w:tcPr>
            <w:tcW w:w="5386" w:type="dxa"/>
            <w:vAlign w:val="center"/>
          </w:tcPr>
          <w:p>
            <w:pPr>
              <w:pStyle w:val="14"/>
            </w:pPr>
            <w:r>
              <w:t>提高社会了解土壤普查意识</w:t>
            </w:r>
          </w:p>
        </w:tc>
        <w:tc>
          <w:tcPr>
            <w:tcW w:w="2268" w:type="dxa"/>
            <w:vAlign w:val="center"/>
          </w:tcPr>
          <w:p>
            <w:pPr>
              <w:pStyle w:val="14"/>
            </w:pPr>
            <w:r>
              <w:t>≥90%</w:t>
            </w:r>
          </w:p>
        </w:tc>
        <w:tc>
          <w:tcPr>
            <w:tcW w:w="1276" w:type="dxa"/>
            <w:vAlign w:val="center"/>
          </w:tcPr>
          <w:p>
            <w:pPr>
              <w:pStyle w:val="14"/>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考察群众满意度</w:t>
            </w:r>
          </w:p>
        </w:tc>
        <w:tc>
          <w:tcPr>
            <w:tcW w:w="2268" w:type="dxa"/>
            <w:vAlign w:val="center"/>
          </w:tcPr>
          <w:p>
            <w:pPr>
              <w:pStyle w:val="14"/>
            </w:pPr>
            <w:r>
              <w:t>≥95%</w:t>
            </w:r>
          </w:p>
        </w:tc>
        <w:tc>
          <w:tcPr>
            <w:tcW w:w="1276" w:type="dxa"/>
            <w:vAlign w:val="center"/>
          </w:tcPr>
          <w:p>
            <w:pPr>
              <w:pStyle w:val="14"/>
            </w:pPr>
            <w:r>
              <w:t>调查数据</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22、关于提前下达2023年省级乡村振兴（农村人居环境整治）专项资金（政府债券）的通知(冀财农[2022]169号文件)农村厕所改造项目绩效目标表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13102823P00003410001X</w:t>
            </w:r>
          </w:p>
        </w:tc>
        <w:tc>
          <w:tcPr>
            <w:tcW w:w="2835" w:type="dxa"/>
            <w:vAlign w:val="center"/>
          </w:tcPr>
          <w:p>
            <w:pPr>
              <w:pStyle w:val="12"/>
            </w:pPr>
            <w:r>
              <w:t>项目名称</w:t>
            </w:r>
          </w:p>
        </w:tc>
        <w:tc>
          <w:tcPr>
            <w:tcW w:w="6094" w:type="dxa"/>
            <w:gridSpan w:val="3"/>
            <w:vAlign w:val="center"/>
          </w:tcPr>
          <w:p>
            <w:pPr>
              <w:pStyle w:val="14"/>
            </w:pPr>
            <w:r>
              <w:t>关于提前下达2023年省级乡村振兴（农村人居环境整治）专项资金（政府债券）的通知(冀财农[2022]169号文件)农村厕所改造项目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8.50</w:t>
            </w:r>
          </w:p>
        </w:tc>
        <w:tc>
          <w:tcPr>
            <w:tcW w:w="2835" w:type="dxa"/>
            <w:vAlign w:val="center"/>
          </w:tcPr>
          <w:p>
            <w:pPr>
              <w:pStyle w:val="12"/>
            </w:pPr>
            <w:r>
              <w:t>其中：财政    资金</w:t>
            </w:r>
          </w:p>
        </w:tc>
        <w:tc>
          <w:tcPr>
            <w:tcW w:w="2551" w:type="dxa"/>
            <w:vAlign w:val="center"/>
          </w:tcPr>
          <w:p>
            <w:pPr>
              <w:pStyle w:val="14"/>
            </w:pPr>
            <w:r>
              <w:t>8.50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农村厕所改造项目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1.进一步提升农村人居环境，改善农村基础设施，增强广大群众的幸福感、获得感。</w:t>
            </w:r>
          </w:p>
          <w:p>
            <w:pPr>
              <w:pStyle w:val="14"/>
            </w:pPr>
            <w:r>
              <w:t>2.提升农村人居环境，改善农村基础设施。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农村人居环境整县奖补项目</w:t>
            </w:r>
          </w:p>
        </w:tc>
        <w:tc>
          <w:tcPr>
            <w:tcW w:w="5386" w:type="dxa"/>
            <w:vAlign w:val="center"/>
          </w:tcPr>
          <w:p>
            <w:pPr>
              <w:pStyle w:val="14"/>
            </w:pPr>
            <w:r>
              <w:t>农村生活垃圾治理、农村生活污水治理、农村厕所改造、村容村貌提升等农村生活环境整治相关基础设施、公共服务设施建设。</w:t>
            </w:r>
          </w:p>
        </w:tc>
        <w:tc>
          <w:tcPr>
            <w:tcW w:w="2268" w:type="dxa"/>
            <w:vAlign w:val="center"/>
          </w:tcPr>
          <w:p>
            <w:pPr>
              <w:pStyle w:val="14"/>
            </w:pPr>
            <w:r>
              <w:t>1项</w:t>
            </w:r>
          </w:p>
        </w:tc>
        <w:tc>
          <w:tcPr>
            <w:tcW w:w="1276" w:type="dxa"/>
            <w:vAlign w:val="center"/>
          </w:tcPr>
          <w:p>
            <w:pPr>
              <w:pStyle w:val="14"/>
            </w:pPr>
            <w:r>
              <w:t>根据河北省财政厅《关于提前下达2023年省级乡村振兴（农村人居环境整治）专项资金的通知》冀财农[2022]169号文件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工程质量</w:t>
            </w:r>
          </w:p>
        </w:tc>
        <w:tc>
          <w:tcPr>
            <w:tcW w:w="5386" w:type="dxa"/>
            <w:vAlign w:val="center"/>
          </w:tcPr>
          <w:p>
            <w:pPr>
              <w:pStyle w:val="14"/>
            </w:pPr>
            <w:r>
              <w:t>农村厕所改造项目验收合格率</w:t>
            </w:r>
          </w:p>
        </w:tc>
        <w:tc>
          <w:tcPr>
            <w:tcW w:w="2268" w:type="dxa"/>
            <w:vAlign w:val="center"/>
          </w:tcPr>
          <w:p>
            <w:pPr>
              <w:pStyle w:val="14"/>
            </w:pPr>
            <w:r>
              <w:t>≥95%</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按时完成率</w:t>
            </w:r>
          </w:p>
        </w:tc>
        <w:tc>
          <w:tcPr>
            <w:tcW w:w="5386" w:type="dxa"/>
            <w:vAlign w:val="center"/>
          </w:tcPr>
          <w:p>
            <w:pPr>
              <w:pStyle w:val="14"/>
            </w:pPr>
            <w:r>
              <w:t>考察是否按时完成</w:t>
            </w:r>
          </w:p>
        </w:tc>
        <w:tc>
          <w:tcPr>
            <w:tcW w:w="2268" w:type="dxa"/>
            <w:vAlign w:val="center"/>
          </w:tcPr>
          <w:p>
            <w:pPr>
              <w:pStyle w:val="14"/>
            </w:pPr>
            <w:r>
              <w:t>100%</w:t>
            </w:r>
          </w:p>
        </w:tc>
        <w:tc>
          <w:tcPr>
            <w:tcW w:w="1276" w:type="dxa"/>
            <w:vAlign w:val="center"/>
          </w:tcPr>
          <w:p>
            <w:pPr>
              <w:pStyle w:val="14"/>
            </w:pPr>
            <w:r>
              <w:t>根据河北省财政厅《关于提前下达2023年省级乡村振兴（农村人居环境整治）专项资金的通知》冀财农[2022]169号文件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w:t>
            </w:r>
          </w:p>
        </w:tc>
        <w:tc>
          <w:tcPr>
            <w:tcW w:w="5386" w:type="dxa"/>
            <w:vAlign w:val="center"/>
          </w:tcPr>
          <w:p>
            <w:pPr>
              <w:pStyle w:val="14"/>
            </w:pPr>
            <w:r>
              <w:t>预算成本</w:t>
            </w:r>
          </w:p>
        </w:tc>
        <w:tc>
          <w:tcPr>
            <w:tcW w:w="2268" w:type="dxa"/>
            <w:vAlign w:val="center"/>
          </w:tcPr>
          <w:p>
            <w:pPr>
              <w:pStyle w:val="14"/>
            </w:pPr>
            <w:r>
              <w:t>169万元</w:t>
            </w:r>
          </w:p>
        </w:tc>
        <w:tc>
          <w:tcPr>
            <w:tcW w:w="1276" w:type="dxa"/>
            <w:vAlign w:val="center"/>
          </w:tcPr>
          <w:p>
            <w:pPr>
              <w:pStyle w:val="14"/>
            </w:pPr>
            <w:r>
              <w:t>根据河北省财政厅《关于提前下达2023年省级乡村振兴（农村人居环境整治）专项资金的通知》冀财农[2022]169号文件拨付资金数量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w:t>
            </w:r>
          </w:p>
        </w:tc>
        <w:tc>
          <w:tcPr>
            <w:tcW w:w="5386" w:type="dxa"/>
            <w:vAlign w:val="center"/>
          </w:tcPr>
          <w:p>
            <w:pPr>
              <w:pStyle w:val="14"/>
            </w:pPr>
            <w:r>
              <w:t>完成率</w:t>
            </w:r>
          </w:p>
        </w:tc>
        <w:tc>
          <w:tcPr>
            <w:tcW w:w="2268" w:type="dxa"/>
            <w:vAlign w:val="center"/>
          </w:tcPr>
          <w:p>
            <w:pPr>
              <w:pStyle w:val="14"/>
            </w:pPr>
            <w:r>
              <w:t>100%</w:t>
            </w:r>
          </w:p>
        </w:tc>
        <w:tc>
          <w:tcPr>
            <w:tcW w:w="1276" w:type="dxa"/>
            <w:vAlign w:val="center"/>
          </w:tcPr>
          <w:p>
            <w:pPr>
              <w:pStyle w:val="14"/>
            </w:pPr>
            <w:r>
              <w:t>根据河北省财政厅《关于提前下达2023年省级乡村振兴（农村人居环境整治）专项资金的通知》冀财农[2022]169号文件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持续解决农村厕所问题</w:t>
            </w:r>
          </w:p>
        </w:tc>
        <w:tc>
          <w:tcPr>
            <w:tcW w:w="5386" w:type="dxa"/>
            <w:vAlign w:val="center"/>
          </w:tcPr>
          <w:p>
            <w:pPr>
              <w:pStyle w:val="14"/>
            </w:pPr>
            <w:r>
              <w:t>持续解决农村厕所问题</w:t>
            </w:r>
          </w:p>
        </w:tc>
        <w:tc>
          <w:tcPr>
            <w:tcW w:w="2268" w:type="dxa"/>
            <w:vAlign w:val="center"/>
          </w:tcPr>
          <w:p>
            <w:pPr>
              <w:pStyle w:val="14"/>
            </w:pPr>
            <w:r>
              <w:t>≥95%</w:t>
            </w:r>
          </w:p>
        </w:tc>
        <w:tc>
          <w:tcPr>
            <w:tcW w:w="1276" w:type="dxa"/>
            <w:vAlign w:val="center"/>
          </w:tcPr>
          <w:p>
            <w:pPr>
              <w:pStyle w:val="14"/>
            </w:pPr>
            <w:r>
              <w:t>根据河北省财政厅《关于提前下达2023年省级乡村振兴（农村人居环境整治）专项资金的通知》冀财农[2022]169号文件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满意度</w:t>
            </w:r>
          </w:p>
        </w:tc>
        <w:tc>
          <w:tcPr>
            <w:tcW w:w="2268" w:type="dxa"/>
            <w:vAlign w:val="center"/>
          </w:tcPr>
          <w:p>
            <w:pPr>
              <w:pStyle w:val="14"/>
            </w:pPr>
            <w:r>
              <w:t>≥95%</w:t>
            </w:r>
          </w:p>
        </w:tc>
        <w:tc>
          <w:tcPr>
            <w:tcW w:w="1276" w:type="dxa"/>
            <w:vAlign w:val="center"/>
          </w:tcPr>
          <w:p>
            <w:pPr>
              <w:pStyle w:val="14"/>
            </w:pPr>
            <w:r>
              <w:t>调查走访</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23、关于提前下达2023年省级乡村振兴（农村人居环境整治）专项资金的通知(冀财农[2022]170号文件)农村人居环境整县奖补项目绩效目标表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13102823P000036100019</w:t>
            </w:r>
          </w:p>
        </w:tc>
        <w:tc>
          <w:tcPr>
            <w:tcW w:w="2835" w:type="dxa"/>
            <w:vAlign w:val="center"/>
          </w:tcPr>
          <w:p>
            <w:pPr>
              <w:pStyle w:val="12"/>
            </w:pPr>
            <w:r>
              <w:t>项目名称</w:t>
            </w:r>
          </w:p>
        </w:tc>
        <w:tc>
          <w:tcPr>
            <w:tcW w:w="6094" w:type="dxa"/>
            <w:gridSpan w:val="3"/>
            <w:vAlign w:val="center"/>
          </w:tcPr>
          <w:p>
            <w:pPr>
              <w:pStyle w:val="14"/>
            </w:pPr>
            <w:r>
              <w:t>关于提前下达2023年省级乡村振兴（农村人居环境整治）专项资金的通知(冀财农[2022]170号文件)农村人居环境整县奖补项目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650.00</w:t>
            </w:r>
          </w:p>
        </w:tc>
        <w:tc>
          <w:tcPr>
            <w:tcW w:w="2835" w:type="dxa"/>
            <w:vAlign w:val="center"/>
          </w:tcPr>
          <w:p>
            <w:pPr>
              <w:pStyle w:val="12"/>
            </w:pPr>
            <w:r>
              <w:t>其中：财政    资金</w:t>
            </w:r>
          </w:p>
        </w:tc>
        <w:tc>
          <w:tcPr>
            <w:tcW w:w="2551" w:type="dxa"/>
            <w:vAlign w:val="center"/>
          </w:tcPr>
          <w:p>
            <w:pPr>
              <w:pStyle w:val="14"/>
            </w:pPr>
            <w:r>
              <w:t>650.00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资金重点用于农村生活垃圾治理、农村生活污水治理、农村厕所改造、村容村貌提升等农村生活环境整治相关基础设施、公共服务设施建设。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1.进一步提升农村人居环境，改善农村基础设施，增强广大群众的幸福感、获得感。</w:t>
            </w:r>
          </w:p>
          <w:p>
            <w:pPr>
              <w:pStyle w:val="14"/>
            </w:pPr>
            <w:r>
              <w:t>2.进一步提升农村人居环境，改善农村基础设施，增强广大群众的幸福感、获得感。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农村人居环境整县奖补项目</w:t>
            </w:r>
          </w:p>
        </w:tc>
        <w:tc>
          <w:tcPr>
            <w:tcW w:w="5386" w:type="dxa"/>
            <w:vAlign w:val="center"/>
          </w:tcPr>
          <w:p>
            <w:pPr>
              <w:pStyle w:val="14"/>
            </w:pPr>
            <w:r>
              <w:t>农村生活垃圾治理、农村生活污水治理、农村厕所改造、村容村貌提升等农村生活环境整治相关基础设施、公共服务设施建设。</w:t>
            </w:r>
          </w:p>
        </w:tc>
        <w:tc>
          <w:tcPr>
            <w:tcW w:w="2268" w:type="dxa"/>
            <w:vAlign w:val="center"/>
          </w:tcPr>
          <w:p>
            <w:pPr>
              <w:pStyle w:val="14"/>
            </w:pPr>
            <w:r>
              <w:t>1项</w:t>
            </w:r>
          </w:p>
        </w:tc>
        <w:tc>
          <w:tcPr>
            <w:tcW w:w="1276" w:type="dxa"/>
            <w:vAlign w:val="center"/>
          </w:tcPr>
          <w:p>
            <w:pPr>
              <w:pStyle w:val="14"/>
            </w:pPr>
            <w:r>
              <w:t>根据河北省财政厅《关于提前下达2023年省级乡村振兴（农村人居环境整治）专项资金的通知》冀财农[2022]170号文件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工程质量</w:t>
            </w:r>
          </w:p>
        </w:tc>
        <w:tc>
          <w:tcPr>
            <w:tcW w:w="5386" w:type="dxa"/>
            <w:vAlign w:val="center"/>
          </w:tcPr>
          <w:p>
            <w:pPr>
              <w:pStyle w:val="14"/>
            </w:pPr>
            <w:r>
              <w:t>农村人居环境项目验收合格率</w:t>
            </w:r>
          </w:p>
        </w:tc>
        <w:tc>
          <w:tcPr>
            <w:tcW w:w="2268" w:type="dxa"/>
            <w:vAlign w:val="center"/>
          </w:tcPr>
          <w:p>
            <w:pPr>
              <w:pStyle w:val="14"/>
            </w:pPr>
            <w:r>
              <w:t>≥95%</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按时完成率</w:t>
            </w:r>
          </w:p>
        </w:tc>
        <w:tc>
          <w:tcPr>
            <w:tcW w:w="5386" w:type="dxa"/>
            <w:vAlign w:val="center"/>
          </w:tcPr>
          <w:p>
            <w:pPr>
              <w:pStyle w:val="14"/>
            </w:pPr>
            <w:r>
              <w:t>考察是否按时完成</w:t>
            </w:r>
          </w:p>
        </w:tc>
        <w:tc>
          <w:tcPr>
            <w:tcW w:w="2268" w:type="dxa"/>
            <w:vAlign w:val="center"/>
          </w:tcPr>
          <w:p>
            <w:pPr>
              <w:pStyle w:val="14"/>
            </w:pPr>
            <w:r>
              <w:t>100%</w:t>
            </w:r>
          </w:p>
        </w:tc>
        <w:tc>
          <w:tcPr>
            <w:tcW w:w="1276" w:type="dxa"/>
            <w:vAlign w:val="center"/>
          </w:tcPr>
          <w:p>
            <w:pPr>
              <w:pStyle w:val="14"/>
            </w:pPr>
            <w:r>
              <w:t>根据河北省财政厅《关于提前下达2023年省级乡村振兴（农村人居环境整治）专项资金的通知》冀财农[2022]170号文件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w:t>
            </w:r>
          </w:p>
        </w:tc>
        <w:tc>
          <w:tcPr>
            <w:tcW w:w="5386" w:type="dxa"/>
            <w:vAlign w:val="center"/>
          </w:tcPr>
          <w:p>
            <w:pPr>
              <w:pStyle w:val="14"/>
            </w:pPr>
            <w:r>
              <w:t>预算成本</w:t>
            </w:r>
          </w:p>
        </w:tc>
        <w:tc>
          <w:tcPr>
            <w:tcW w:w="2268" w:type="dxa"/>
            <w:vAlign w:val="center"/>
          </w:tcPr>
          <w:p>
            <w:pPr>
              <w:pStyle w:val="14"/>
            </w:pPr>
            <w:r>
              <w:t>890万元</w:t>
            </w:r>
          </w:p>
        </w:tc>
        <w:tc>
          <w:tcPr>
            <w:tcW w:w="1276" w:type="dxa"/>
            <w:vAlign w:val="center"/>
          </w:tcPr>
          <w:p>
            <w:pPr>
              <w:pStyle w:val="14"/>
            </w:pPr>
            <w:r>
              <w:t>根据河北省财政厅《关于提前下达2023年省级乡村振兴（农村人居环境整治）专项资金的通知》冀财农[2022]170号文件拨付资金数量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w:t>
            </w:r>
          </w:p>
        </w:tc>
        <w:tc>
          <w:tcPr>
            <w:tcW w:w="5386" w:type="dxa"/>
            <w:vAlign w:val="center"/>
          </w:tcPr>
          <w:p>
            <w:pPr>
              <w:pStyle w:val="14"/>
            </w:pPr>
            <w:r>
              <w:t>完成率</w:t>
            </w:r>
          </w:p>
        </w:tc>
        <w:tc>
          <w:tcPr>
            <w:tcW w:w="2268" w:type="dxa"/>
            <w:vAlign w:val="center"/>
          </w:tcPr>
          <w:p>
            <w:pPr>
              <w:pStyle w:val="14"/>
            </w:pPr>
            <w:r>
              <w:t>100%</w:t>
            </w:r>
          </w:p>
        </w:tc>
        <w:tc>
          <w:tcPr>
            <w:tcW w:w="1276" w:type="dxa"/>
            <w:vAlign w:val="center"/>
          </w:tcPr>
          <w:p>
            <w:pPr>
              <w:pStyle w:val="14"/>
            </w:pPr>
            <w:r>
              <w:t>根据河北省财政厅《关于提前下达2023年省级乡村振兴（农村人居环境整治）专项资金的通知》冀财农[2022]170号文件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是农村人居环境整治提升的重要内容，更是全面推进乡村振兴的基础性工作</w:t>
            </w:r>
          </w:p>
        </w:tc>
        <w:tc>
          <w:tcPr>
            <w:tcW w:w="5386" w:type="dxa"/>
            <w:vAlign w:val="center"/>
          </w:tcPr>
          <w:p>
            <w:pPr>
              <w:pStyle w:val="14"/>
            </w:pPr>
            <w:r>
              <w:t>是农村人居环境整治提升的重要内容，更是全面推进乡村振兴的基础性工作</w:t>
            </w:r>
          </w:p>
        </w:tc>
        <w:tc>
          <w:tcPr>
            <w:tcW w:w="2268" w:type="dxa"/>
            <w:vAlign w:val="center"/>
          </w:tcPr>
          <w:p>
            <w:pPr>
              <w:pStyle w:val="14"/>
            </w:pPr>
            <w:r>
              <w:t>≥95%</w:t>
            </w:r>
          </w:p>
        </w:tc>
        <w:tc>
          <w:tcPr>
            <w:tcW w:w="1276" w:type="dxa"/>
            <w:vAlign w:val="center"/>
          </w:tcPr>
          <w:p>
            <w:pPr>
              <w:pStyle w:val="14"/>
            </w:pPr>
            <w:r>
              <w:t>根据河北省财政厅《关于提前下达2023年省级乡村振兴（农村人居环境整治）专项资金的通知》冀财农[2022]170号文件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满意度</w:t>
            </w:r>
          </w:p>
        </w:tc>
        <w:tc>
          <w:tcPr>
            <w:tcW w:w="2268" w:type="dxa"/>
            <w:vAlign w:val="center"/>
          </w:tcPr>
          <w:p>
            <w:pPr>
              <w:pStyle w:val="14"/>
            </w:pPr>
            <w:r>
              <w:t>≥95%</w:t>
            </w:r>
          </w:p>
        </w:tc>
        <w:tc>
          <w:tcPr>
            <w:tcW w:w="1276" w:type="dxa"/>
            <w:vAlign w:val="center"/>
          </w:tcPr>
          <w:p>
            <w:pPr>
              <w:pStyle w:val="14"/>
            </w:pPr>
            <w:r>
              <w:t>调查走访</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24、关于提前下达2023年省级乡村振兴（农村人居环境整治提升）专项资金（政府债券）的通知（冀财农【2022】169号）美丽乡村精品村奖补项目绩效目标表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13102823P00003510001K</w:t>
            </w:r>
          </w:p>
        </w:tc>
        <w:tc>
          <w:tcPr>
            <w:tcW w:w="2835" w:type="dxa"/>
            <w:vAlign w:val="center"/>
          </w:tcPr>
          <w:p>
            <w:pPr>
              <w:pStyle w:val="12"/>
            </w:pPr>
            <w:r>
              <w:t>项目名称</w:t>
            </w:r>
          </w:p>
        </w:tc>
        <w:tc>
          <w:tcPr>
            <w:tcW w:w="6094" w:type="dxa"/>
            <w:gridSpan w:val="3"/>
            <w:vAlign w:val="center"/>
          </w:tcPr>
          <w:p>
            <w:pPr>
              <w:pStyle w:val="14"/>
            </w:pPr>
            <w:r>
              <w:t>关于提前下达2023年省级乡村振兴（农村人居环境整治提升）专项资金（政府债券）的通知（冀财农【2022】169号）美丽乡村精品村奖补项目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40.00</w:t>
            </w:r>
          </w:p>
        </w:tc>
        <w:tc>
          <w:tcPr>
            <w:tcW w:w="2835" w:type="dxa"/>
            <w:vAlign w:val="center"/>
          </w:tcPr>
          <w:p>
            <w:pPr>
              <w:pStyle w:val="12"/>
            </w:pPr>
            <w:r>
              <w:t>其中：财政    资金</w:t>
            </w:r>
          </w:p>
        </w:tc>
        <w:tc>
          <w:tcPr>
            <w:tcW w:w="2551" w:type="dxa"/>
            <w:vAlign w:val="center"/>
          </w:tcPr>
          <w:p>
            <w:pPr>
              <w:pStyle w:val="14"/>
            </w:pPr>
            <w:r>
              <w:t>40.00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资金重点用于农村生活垃圾治理、农村生活污水治理、农村厕所改造、村容村貌提升等农村生活环境整治相关基础设施、公共服务设施建设。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1.进一步提升农村人居环境，改善农村基础设施，增强广大群众的幸福感、获得感。</w:t>
            </w:r>
          </w:p>
          <w:p>
            <w:pPr>
              <w:pStyle w:val="14"/>
            </w:pPr>
            <w:r>
              <w:t>2.进一步提升农村人居环境，改善农村基础设施，增强广大群众的幸福感、获得感。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美丽乡村精品村奖补项目</w:t>
            </w:r>
          </w:p>
        </w:tc>
        <w:tc>
          <w:tcPr>
            <w:tcW w:w="5386" w:type="dxa"/>
            <w:vAlign w:val="center"/>
          </w:tcPr>
          <w:p>
            <w:pPr>
              <w:pStyle w:val="14"/>
            </w:pPr>
            <w:r>
              <w:t>农村生活垃圾治理、农村生活污水治理、农村厕所改造、村容村貌提升等农村生活环境整治相关基础设施、公共服务设施建设。</w:t>
            </w:r>
          </w:p>
        </w:tc>
        <w:tc>
          <w:tcPr>
            <w:tcW w:w="2268" w:type="dxa"/>
            <w:vAlign w:val="center"/>
          </w:tcPr>
          <w:p>
            <w:pPr>
              <w:pStyle w:val="14"/>
            </w:pPr>
            <w:r>
              <w:t>1项</w:t>
            </w:r>
          </w:p>
        </w:tc>
        <w:tc>
          <w:tcPr>
            <w:tcW w:w="1276" w:type="dxa"/>
            <w:vAlign w:val="center"/>
          </w:tcPr>
          <w:p>
            <w:pPr>
              <w:pStyle w:val="14"/>
            </w:pPr>
            <w:r>
              <w:t>《河北省2022年美丽乡村建设实施方案》的通知冀农居办[2022]2号文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工程质量</w:t>
            </w:r>
          </w:p>
        </w:tc>
        <w:tc>
          <w:tcPr>
            <w:tcW w:w="5386" w:type="dxa"/>
            <w:vAlign w:val="center"/>
          </w:tcPr>
          <w:p>
            <w:pPr>
              <w:pStyle w:val="14"/>
            </w:pPr>
            <w:r>
              <w:t>美丽乡村精品村奖补项目验收合格率</w:t>
            </w:r>
          </w:p>
        </w:tc>
        <w:tc>
          <w:tcPr>
            <w:tcW w:w="2268" w:type="dxa"/>
            <w:vAlign w:val="center"/>
          </w:tcPr>
          <w:p>
            <w:pPr>
              <w:pStyle w:val="14"/>
            </w:pPr>
            <w:r>
              <w:t>≥95%</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按时完成率</w:t>
            </w:r>
          </w:p>
        </w:tc>
        <w:tc>
          <w:tcPr>
            <w:tcW w:w="5386" w:type="dxa"/>
            <w:vAlign w:val="center"/>
          </w:tcPr>
          <w:p>
            <w:pPr>
              <w:pStyle w:val="14"/>
            </w:pPr>
            <w:r>
              <w:t>考察是否按时完成</w:t>
            </w:r>
          </w:p>
        </w:tc>
        <w:tc>
          <w:tcPr>
            <w:tcW w:w="2268" w:type="dxa"/>
            <w:vAlign w:val="center"/>
          </w:tcPr>
          <w:p>
            <w:pPr>
              <w:pStyle w:val="14"/>
            </w:pPr>
            <w:r>
              <w:t>100%</w:t>
            </w:r>
          </w:p>
        </w:tc>
        <w:tc>
          <w:tcPr>
            <w:tcW w:w="1276" w:type="dxa"/>
            <w:vAlign w:val="center"/>
          </w:tcPr>
          <w:p>
            <w:pPr>
              <w:pStyle w:val="14"/>
            </w:pPr>
            <w:r>
              <w:t>《河北省2022年美丽乡村建设实施方案》的通知冀农居办[2022]2号文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w:t>
            </w:r>
          </w:p>
        </w:tc>
        <w:tc>
          <w:tcPr>
            <w:tcW w:w="5386" w:type="dxa"/>
            <w:vAlign w:val="center"/>
          </w:tcPr>
          <w:p>
            <w:pPr>
              <w:pStyle w:val="14"/>
            </w:pPr>
            <w:r>
              <w:t>预算成本</w:t>
            </w:r>
          </w:p>
        </w:tc>
        <w:tc>
          <w:tcPr>
            <w:tcW w:w="2268" w:type="dxa"/>
            <w:vAlign w:val="center"/>
          </w:tcPr>
          <w:p>
            <w:pPr>
              <w:pStyle w:val="14"/>
            </w:pPr>
            <w:r>
              <w:t>200万元</w:t>
            </w:r>
          </w:p>
        </w:tc>
        <w:tc>
          <w:tcPr>
            <w:tcW w:w="1276" w:type="dxa"/>
            <w:vAlign w:val="center"/>
          </w:tcPr>
          <w:p>
            <w:pPr>
              <w:pStyle w:val="14"/>
            </w:pPr>
            <w:r>
              <w:t>根据河北省财政厅《关于提前下达2023年省级乡村振兴（农村人居环境整治）专项资金的通知》冀财农[2022]169号文件拨付资金数量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w:t>
            </w:r>
          </w:p>
        </w:tc>
        <w:tc>
          <w:tcPr>
            <w:tcW w:w="5386" w:type="dxa"/>
            <w:vAlign w:val="center"/>
          </w:tcPr>
          <w:p>
            <w:pPr>
              <w:pStyle w:val="14"/>
            </w:pPr>
            <w:r>
              <w:t>完成率</w:t>
            </w:r>
          </w:p>
        </w:tc>
        <w:tc>
          <w:tcPr>
            <w:tcW w:w="2268" w:type="dxa"/>
            <w:vAlign w:val="center"/>
          </w:tcPr>
          <w:p>
            <w:pPr>
              <w:pStyle w:val="14"/>
            </w:pPr>
            <w:r>
              <w:t>100%</w:t>
            </w:r>
          </w:p>
        </w:tc>
        <w:tc>
          <w:tcPr>
            <w:tcW w:w="1276" w:type="dxa"/>
            <w:vAlign w:val="center"/>
          </w:tcPr>
          <w:p>
            <w:pPr>
              <w:pStyle w:val="14"/>
            </w:pPr>
            <w:r>
              <w:t>《河北省2022年美丽乡村建设实施方案》的通知冀农居办[2022]2号文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成方连片持续推进美丽乡村建设</w:t>
            </w:r>
          </w:p>
        </w:tc>
        <w:tc>
          <w:tcPr>
            <w:tcW w:w="5386" w:type="dxa"/>
            <w:vAlign w:val="center"/>
          </w:tcPr>
          <w:p>
            <w:pPr>
              <w:pStyle w:val="14"/>
            </w:pPr>
            <w:r>
              <w:t>成方连片持续推进美丽乡村建设</w:t>
            </w:r>
          </w:p>
        </w:tc>
        <w:tc>
          <w:tcPr>
            <w:tcW w:w="2268" w:type="dxa"/>
            <w:vAlign w:val="center"/>
          </w:tcPr>
          <w:p>
            <w:pPr>
              <w:pStyle w:val="14"/>
            </w:pPr>
            <w:r>
              <w:t>≥95%</w:t>
            </w:r>
          </w:p>
        </w:tc>
        <w:tc>
          <w:tcPr>
            <w:tcW w:w="1276" w:type="dxa"/>
            <w:vAlign w:val="center"/>
          </w:tcPr>
          <w:p>
            <w:pPr>
              <w:pStyle w:val="14"/>
            </w:pPr>
            <w:r>
              <w:t>《河北省2022年美丽乡村建设实施方案》的通知冀农居办[2022]2号文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5386" w:type="dxa"/>
            <w:vAlign w:val="center"/>
          </w:tcPr>
          <w:p>
            <w:pPr>
              <w:pStyle w:val="14"/>
            </w:pPr>
            <w:r>
              <w:t>满意度</w:t>
            </w:r>
          </w:p>
        </w:tc>
        <w:tc>
          <w:tcPr>
            <w:tcW w:w="2268" w:type="dxa"/>
            <w:vAlign w:val="center"/>
          </w:tcPr>
          <w:p>
            <w:pPr>
              <w:pStyle w:val="14"/>
            </w:pPr>
            <w:r>
              <w:t>≥95%</w:t>
            </w:r>
          </w:p>
        </w:tc>
        <w:tc>
          <w:tcPr>
            <w:tcW w:w="1276" w:type="dxa"/>
            <w:vAlign w:val="center"/>
          </w:tcPr>
          <w:p>
            <w:pPr>
              <w:pStyle w:val="14"/>
            </w:pPr>
            <w:r>
              <w:t>调查走访</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25、关于提前下达2024年省级财政衔接推进乡村振兴补助资金预算的通知（冀财农〔2023〕178号 ）（潘各庄村购置冷链运输设备项目）绩效目标表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13102824P00033710001L</w:t>
            </w:r>
          </w:p>
        </w:tc>
        <w:tc>
          <w:tcPr>
            <w:tcW w:w="2835" w:type="dxa"/>
            <w:vAlign w:val="center"/>
          </w:tcPr>
          <w:p>
            <w:pPr>
              <w:pStyle w:val="12"/>
            </w:pPr>
            <w:r>
              <w:t>项目名称</w:t>
            </w:r>
          </w:p>
        </w:tc>
        <w:tc>
          <w:tcPr>
            <w:tcW w:w="6094" w:type="dxa"/>
            <w:gridSpan w:val="3"/>
            <w:vAlign w:val="center"/>
          </w:tcPr>
          <w:p>
            <w:pPr>
              <w:pStyle w:val="14"/>
            </w:pPr>
            <w:r>
              <w:t>关于提前下达2024年省级财政衔接推进乡村振兴补助资金预算的通知（冀财农〔2023〕178号 ）（潘各庄村购置冷链运输设备项目）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w:t>
            </w:r>
          </w:p>
        </w:tc>
        <w:tc>
          <w:tcPr>
            <w:tcW w:w="2835" w:type="dxa"/>
            <w:vAlign w:val="center"/>
          </w:tcPr>
          <w:p>
            <w:pPr>
              <w:pStyle w:val="12"/>
            </w:pPr>
            <w:r>
              <w:t>其中：财政    资金</w:t>
            </w:r>
          </w:p>
        </w:tc>
        <w:tc>
          <w:tcPr>
            <w:tcW w:w="2551" w:type="dxa"/>
            <w:vAlign w:val="center"/>
          </w:tcPr>
          <w:p>
            <w:pPr>
              <w:pStyle w:val="14"/>
            </w:pPr>
            <w:r>
              <w:t>50.00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为潘各庄村购置冷链运输设备增加收入，帮扶村内建立村集体产业，带动村庄发展。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50%</w:t>
            </w:r>
          </w:p>
        </w:tc>
        <w:tc>
          <w:tcPr>
            <w:tcW w:w="2551" w:type="dxa"/>
            <w:vAlign w:val="center"/>
          </w:tcPr>
          <w:p>
            <w:pPr>
              <w:pStyle w:val="15"/>
            </w:pPr>
            <w:r>
              <w:t>100%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1.通过租赁的形式，出租给运营企业收取租金，村集体获取租赁收益。</w:t>
            </w:r>
          </w:p>
          <w:p>
            <w:pPr>
              <w:pStyle w:val="14"/>
            </w:pPr>
            <w:r>
              <w:t>2.通过运营企业提供就业岗位，吸纳就业人员，解决村内及周边村街剩余劳动力的就业问题，提升村民生活质量，提高村民收益。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受益人数</w:t>
            </w:r>
          </w:p>
        </w:tc>
        <w:tc>
          <w:tcPr>
            <w:tcW w:w="5386" w:type="dxa"/>
            <w:vAlign w:val="center"/>
          </w:tcPr>
          <w:p>
            <w:pPr>
              <w:pStyle w:val="14"/>
            </w:pPr>
            <w:r>
              <w:t>增加村民集体收益</w:t>
            </w:r>
          </w:p>
        </w:tc>
        <w:tc>
          <w:tcPr>
            <w:tcW w:w="2268" w:type="dxa"/>
            <w:vAlign w:val="center"/>
          </w:tcPr>
          <w:p>
            <w:pPr>
              <w:pStyle w:val="14"/>
            </w:pPr>
            <w:r>
              <w:t>≥1295人</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质量达标率</w:t>
            </w:r>
          </w:p>
        </w:tc>
        <w:tc>
          <w:tcPr>
            <w:tcW w:w="5386" w:type="dxa"/>
            <w:vAlign w:val="center"/>
          </w:tcPr>
          <w:p>
            <w:pPr>
              <w:pStyle w:val="14"/>
            </w:pPr>
            <w:r>
              <w:t>设备质量合格率</w:t>
            </w:r>
          </w:p>
        </w:tc>
        <w:tc>
          <w:tcPr>
            <w:tcW w:w="2268" w:type="dxa"/>
            <w:vAlign w:val="center"/>
          </w:tcPr>
          <w:p>
            <w:pPr>
              <w:pStyle w:val="14"/>
            </w:pPr>
            <w:r>
              <w:t>100%</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完成任务及时率</w:t>
            </w:r>
          </w:p>
        </w:tc>
        <w:tc>
          <w:tcPr>
            <w:tcW w:w="5386" w:type="dxa"/>
            <w:vAlign w:val="center"/>
          </w:tcPr>
          <w:p>
            <w:pPr>
              <w:pStyle w:val="14"/>
            </w:pPr>
            <w:r>
              <w:t>项目资金的支出进度</w:t>
            </w:r>
          </w:p>
        </w:tc>
        <w:tc>
          <w:tcPr>
            <w:tcW w:w="2268" w:type="dxa"/>
            <w:vAlign w:val="center"/>
          </w:tcPr>
          <w:p>
            <w:pPr>
              <w:pStyle w:val="14"/>
            </w:pPr>
            <w:r>
              <w:t>10010月底前完成</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设备购置成本</w:t>
            </w:r>
          </w:p>
        </w:tc>
        <w:tc>
          <w:tcPr>
            <w:tcW w:w="5386" w:type="dxa"/>
            <w:vAlign w:val="center"/>
          </w:tcPr>
          <w:p>
            <w:pPr>
              <w:pStyle w:val="14"/>
            </w:pPr>
            <w:r>
              <w:t>按照购置计划使用资金</w:t>
            </w:r>
          </w:p>
        </w:tc>
        <w:tc>
          <w:tcPr>
            <w:tcW w:w="2268" w:type="dxa"/>
            <w:vAlign w:val="center"/>
          </w:tcPr>
          <w:p>
            <w:pPr>
              <w:pStyle w:val="14"/>
            </w:pPr>
            <w:r>
              <w:t>50万元</w:t>
            </w:r>
          </w:p>
        </w:tc>
        <w:tc>
          <w:tcPr>
            <w:tcW w:w="1276" w:type="dxa"/>
            <w:vAlign w:val="center"/>
          </w:tcPr>
          <w:p>
            <w:pPr>
              <w:pStyle w:val="14"/>
            </w:pPr>
            <w:r>
              <w:t>冀财农〔2023〕178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项目建设受益率</w:t>
            </w:r>
          </w:p>
        </w:tc>
        <w:tc>
          <w:tcPr>
            <w:tcW w:w="5386" w:type="dxa"/>
            <w:vAlign w:val="center"/>
          </w:tcPr>
          <w:p>
            <w:pPr>
              <w:pStyle w:val="14"/>
            </w:pPr>
            <w:r>
              <w:t>最大程度减轻经济压力</w:t>
            </w:r>
          </w:p>
        </w:tc>
        <w:tc>
          <w:tcPr>
            <w:tcW w:w="2268" w:type="dxa"/>
            <w:vAlign w:val="center"/>
          </w:tcPr>
          <w:p>
            <w:pPr>
              <w:pStyle w:val="14"/>
            </w:pPr>
            <w:r>
              <w:t>≥95%</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项目持续发挥作用的期限</w:t>
            </w:r>
          </w:p>
        </w:tc>
        <w:tc>
          <w:tcPr>
            <w:tcW w:w="5386" w:type="dxa"/>
            <w:vAlign w:val="center"/>
          </w:tcPr>
          <w:p>
            <w:pPr>
              <w:pStyle w:val="14"/>
            </w:pPr>
            <w:r>
              <w:t>村集体增收年限</w:t>
            </w:r>
          </w:p>
        </w:tc>
        <w:tc>
          <w:tcPr>
            <w:tcW w:w="2268" w:type="dxa"/>
            <w:vAlign w:val="center"/>
          </w:tcPr>
          <w:p>
            <w:pPr>
              <w:pStyle w:val="14"/>
            </w:pPr>
            <w:r>
              <w:t>≥3年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项目实施满意度</w:t>
            </w:r>
          </w:p>
        </w:tc>
        <w:tc>
          <w:tcPr>
            <w:tcW w:w="5386" w:type="dxa"/>
            <w:vAlign w:val="center"/>
          </w:tcPr>
          <w:p>
            <w:pPr>
              <w:pStyle w:val="14"/>
            </w:pPr>
            <w:r>
              <w:t>受益对象满意度</w:t>
            </w:r>
          </w:p>
        </w:tc>
        <w:tc>
          <w:tcPr>
            <w:tcW w:w="2268" w:type="dxa"/>
            <w:vAlign w:val="center"/>
          </w:tcPr>
          <w:p>
            <w:pPr>
              <w:pStyle w:val="14"/>
            </w:pPr>
            <w:r>
              <w:t>≥95%</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26、关于提前下达2024年省级耕地建设与利用（耕地质量提升等3个支出方向）资金的通知冀财农（2023）189号绩效目标表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13102824P00025210002J</w:t>
            </w:r>
          </w:p>
        </w:tc>
        <w:tc>
          <w:tcPr>
            <w:tcW w:w="2835" w:type="dxa"/>
            <w:vAlign w:val="center"/>
          </w:tcPr>
          <w:p>
            <w:pPr>
              <w:pStyle w:val="12"/>
            </w:pPr>
            <w:r>
              <w:t>项目名称</w:t>
            </w:r>
          </w:p>
        </w:tc>
        <w:tc>
          <w:tcPr>
            <w:tcW w:w="6094" w:type="dxa"/>
            <w:gridSpan w:val="3"/>
            <w:vAlign w:val="center"/>
          </w:tcPr>
          <w:p>
            <w:pPr>
              <w:pStyle w:val="14"/>
            </w:pPr>
            <w:r>
              <w:t>关于提前下达2024年省级耕地建设与利用（耕地质量提升等3个支出方向）资金的通知冀财农（2023）189号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1.20</w:t>
            </w:r>
          </w:p>
        </w:tc>
        <w:tc>
          <w:tcPr>
            <w:tcW w:w="2835" w:type="dxa"/>
            <w:vAlign w:val="center"/>
          </w:tcPr>
          <w:p>
            <w:pPr>
              <w:pStyle w:val="12"/>
            </w:pPr>
            <w:r>
              <w:t>其中：财政    资金</w:t>
            </w:r>
          </w:p>
        </w:tc>
        <w:tc>
          <w:tcPr>
            <w:tcW w:w="2551" w:type="dxa"/>
            <w:vAlign w:val="center"/>
          </w:tcPr>
          <w:p>
            <w:pPr>
              <w:pStyle w:val="14"/>
            </w:pPr>
            <w:r>
              <w:t>1.20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通过对4个省级耕地质量监测点进行土样采集和样品检验，来加强耕地质量建设。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1.通过对4个省级耕地质量监测点进行土样采集和样品检验，来加强耕地质量建设，提高耕地综合生产能力。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耕地质量监测点日常监测个数</w:t>
            </w:r>
          </w:p>
        </w:tc>
        <w:tc>
          <w:tcPr>
            <w:tcW w:w="5386" w:type="dxa"/>
            <w:vAlign w:val="center"/>
          </w:tcPr>
          <w:p>
            <w:pPr>
              <w:pStyle w:val="14"/>
            </w:pPr>
            <w:r>
              <w:t>土样采集和样品检验涉及省级耕地质量监测点个数</w:t>
            </w:r>
          </w:p>
        </w:tc>
        <w:tc>
          <w:tcPr>
            <w:tcW w:w="2268" w:type="dxa"/>
            <w:vAlign w:val="center"/>
          </w:tcPr>
          <w:p>
            <w:pPr>
              <w:pStyle w:val="14"/>
            </w:pPr>
            <w:r>
              <w:t>4个</w:t>
            </w:r>
          </w:p>
        </w:tc>
        <w:tc>
          <w:tcPr>
            <w:tcW w:w="1276" w:type="dxa"/>
            <w:vAlign w:val="center"/>
          </w:tcPr>
          <w:p>
            <w:pPr>
              <w:pStyle w:val="14"/>
            </w:pPr>
            <w:r>
              <w:t>《河北省农业农村厅办公室关于做好2024年耕地质量监测与保护提升的通知》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质量合格率(%)</w:t>
            </w:r>
          </w:p>
        </w:tc>
        <w:tc>
          <w:tcPr>
            <w:tcW w:w="5386" w:type="dxa"/>
            <w:vAlign w:val="center"/>
          </w:tcPr>
          <w:p>
            <w:pPr>
              <w:pStyle w:val="14"/>
            </w:pPr>
            <w:r>
              <w:t>耕地质量监测点土样化验合格率</w:t>
            </w:r>
          </w:p>
        </w:tc>
        <w:tc>
          <w:tcPr>
            <w:tcW w:w="2268" w:type="dxa"/>
            <w:vAlign w:val="center"/>
          </w:tcPr>
          <w:p>
            <w:pPr>
              <w:pStyle w:val="14"/>
            </w:pPr>
            <w:r>
              <w:t>≥95%</w:t>
            </w:r>
          </w:p>
        </w:tc>
        <w:tc>
          <w:tcPr>
            <w:tcW w:w="1276" w:type="dxa"/>
            <w:vAlign w:val="center"/>
          </w:tcPr>
          <w:p>
            <w:pPr>
              <w:pStyle w:val="14"/>
            </w:pPr>
            <w:r>
              <w:t>省级以上抽检报告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工作完成时限</w:t>
            </w:r>
          </w:p>
        </w:tc>
        <w:tc>
          <w:tcPr>
            <w:tcW w:w="5386" w:type="dxa"/>
            <w:vAlign w:val="center"/>
          </w:tcPr>
          <w:p>
            <w:pPr>
              <w:pStyle w:val="14"/>
            </w:pPr>
            <w:r>
              <w:t>完成耕地质量监测任务时间</w:t>
            </w:r>
          </w:p>
        </w:tc>
        <w:tc>
          <w:tcPr>
            <w:tcW w:w="2268" w:type="dxa"/>
            <w:vAlign w:val="center"/>
          </w:tcPr>
          <w:p>
            <w:pPr>
              <w:pStyle w:val="14"/>
            </w:pPr>
            <w:r>
              <w:t>12月</w:t>
            </w:r>
          </w:p>
        </w:tc>
        <w:tc>
          <w:tcPr>
            <w:tcW w:w="1276" w:type="dxa"/>
            <w:vAlign w:val="center"/>
          </w:tcPr>
          <w:p>
            <w:pPr>
              <w:pStyle w:val="14"/>
            </w:pPr>
            <w:r>
              <w:t>《河北省农业农村厅办公室关于做好2024年耕地质量监测与保护提升的通知》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项目控制预算数</w:t>
            </w:r>
          </w:p>
        </w:tc>
        <w:tc>
          <w:tcPr>
            <w:tcW w:w="5386" w:type="dxa"/>
            <w:vAlign w:val="center"/>
          </w:tcPr>
          <w:p>
            <w:pPr>
              <w:pStyle w:val="14"/>
            </w:pPr>
            <w:r>
              <w:t>项目控制预算数</w:t>
            </w:r>
          </w:p>
        </w:tc>
        <w:tc>
          <w:tcPr>
            <w:tcW w:w="2268" w:type="dxa"/>
            <w:vAlign w:val="center"/>
          </w:tcPr>
          <w:p>
            <w:pPr>
              <w:pStyle w:val="14"/>
            </w:pPr>
            <w:r>
              <w:t>&lt;250元/项</w:t>
            </w:r>
          </w:p>
        </w:tc>
        <w:tc>
          <w:tcPr>
            <w:tcW w:w="1276" w:type="dxa"/>
            <w:vAlign w:val="center"/>
          </w:tcPr>
          <w:p>
            <w:pPr>
              <w:pStyle w:val="14"/>
            </w:pPr>
            <w:r>
              <w:t>询价汇总表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监督覆盖率</w:t>
            </w:r>
          </w:p>
        </w:tc>
        <w:tc>
          <w:tcPr>
            <w:tcW w:w="5386" w:type="dxa"/>
            <w:vAlign w:val="center"/>
          </w:tcPr>
          <w:p>
            <w:pPr>
              <w:pStyle w:val="14"/>
            </w:pPr>
            <w:r>
              <w:t>监测覆盖面积占全县总耕地面积</w:t>
            </w:r>
          </w:p>
        </w:tc>
        <w:tc>
          <w:tcPr>
            <w:tcW w:w="2268" w:type="dxa"/>
            <w:vAlign w:val="center"/>
          </w:tcPr>
          <w:p>
            <w:pPr>
              <w:pStyle w:val="14"/>
            </w:pPr>
            <w:r>
              <w:t>≥90%</w:t>
            </w:r>
          </w:p>
        </w:tc>
        <w:tc>
          <w:tcPr>
            <w:tcW w:w="1276" w:type="dxa"/>
            <w:vAlign w:val="center"/>
          </w:tcPr>
          <w:p>
            <w:pPr>
              <w:pStyle w:val="14"/>
            </w:pPr>
            <w:r>
              <w:t>《河北省农业农村厅办公室关于做好2024年耕地质量监测与保护提升的通知》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生态环境改善率</w:t>
            </w:r>
          </w:p>
        </w:tc>
        <w:tc>
          <w:tcPr>
            <w:tcW w:w="5386" w:type="dxa"/>
            <w:vAlign w:val="center"/>
          </w:tcPr>
          <w:p>
            <w:pPr>
              <w:pStyle w:val="14"/>
            </w:pPr>
            <w:r>
              <w:t>改善生态环境质量</w:t>
            </w:r>
          </w:p>
        </w:tc>
        <w:tc>
          <w:tcPr>
            <w:tcW w:w="2268" w:type="dxa"/>
            <w:vAlign w:val="center"/>
          </w:tcPr>
          <w:p>
            <w:pPr>
              <w:pStyle w:val="14"/>
            </w:pPr>
            <w:r>
              <w:t>≥95%</w:t>
            </w:r>
          </w:p>
        </w:tc>
        <w:tc>
          <w:tcPr>
            <w:tcW w:w="1276" w:type="dxa"/>
            <w:vAlign w:val="center"/>
          </w:tcPr>
          <w:p>
            <w:pPr>
              <w:pStyle w:val="14"/>
            </w:pPr>
            <w:r>
              <w:t>《河北省农业农村厅办公室关于做好2024年耕地质量监测与保护提升的通知》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耕地质量提升率</w:t>
            </w:r>
          </w:p>
        </w:tc>
        <w:tc>
          <w:tcPr>
            <w:tcW w:w="5386" w:type="dxa"/>
            <w:vAlign w:val="center"/>
          </w:tcPr>
          <w:p>
            <w:pPr>
              <w:pStyle w:val="14"/>
            </w:pPr>
            <w:r>
              <w:t>耕地质量</w:t>
            </w:r>
          </w:p>
        </w:tc>
        <w:tc>
          <w:tcPr>
            <w:tcW w:w="2268" w:type="dxa"/>
            <w:vAlign w:val="center"/>
          </w:tcPr>
          <w:p>
            <w:pPr>
              <w:pStyle w:val="14"/>
            </w:pPr>
            <w:r>
              <w:t>≥90%</w:t>
            </w:r>
          </w:p>
        </w:tc>
        <w:tc>
          <w:tcPr>
            <w:tcW w:w="1276" w:type="dxa"/>
            <w:vAlign w:val="center"/>
          </w:tcPr>
          <w:p>
            <w:pPr>
              <w:pStyle w:val="14"/>
            </w:pPr>
            <w:r>
              <w:t>《河北省农业农村厅办公室关于做好2024年耕地质量监测与保护提升的通知》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服务满意度</w:t>
            </w:r>
          </w:p>
        </w:tc>
        <w:tc>
          <w:tcPr>
            <w:tcW w:w="5386" w:type="dxa"/>
            <w:vAlign w:val="center"/>
          </w:tcPr>
          <w:p>
            <w:pPr>
              <w:pStyle w:val="14"/>
            </w:pPr>
            <w:r>
              <w:t>服务满意度</w:t>
            </w:r>
          </w:p>
        </w:tc>
        <w:tc>
          <w:tcPr>
            <w:tcW w:w="2268" w:type="dxa"/>
            <w:vAlign w:val="center"/>
          </w:tcPr>
          <w:p>
            <w:pPr>
              <w:pStyle w:val="14"/>
            </w:pPr>
            <w:r>
              <w:t>≥95%</w:t>
            </w:r>
          </w:p>
        </w:tc>
        <w:tc>
          <w:tcPr>
            <w:tcW w:w="1276" w:type="dxa"/>
            <w:vAlign w:val="center"/>
          </w:tcPr>
          <w:p>
            <w:pPr>
              <w:pStyle w:val="14"/>
            </w:pPr>
            <w:r>
              <w:t>调查数据</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27、关于提前下达2024年省级农业防灾减灾和水利救灾资金预算的通知（冀财农【2023】174号）绩效目标表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13102824P00025710001B</w:t>
            </w:r>
          </w:p>
        </w:tc>
        <w:tc>
          <w:tcPr>
            <w:tcW w:w="2835" w:type="dxa"/>
            <w:vAlign w:val="center"/>
          </w:tcPr>
          <w:p>
            <w:pPr>
              <w:pStyle w:val="12"/>
            </w:pPr>
            <w:r>
              <w:t>项目名称</w:t>
            </w:r>
          </w:p>
        </w:tc>
        <w:tc>
          <w:tcPr>
            <w:tcW w:w="6094" w:type="dxa"/>
            <w:gridSpan w:val="3"/>
            <w:vAlign w:val="center"/>
          </w:tcPr>
          <w:p>
            <w:pPr>
              <w:pStyle w:val="14"/>
            </w:pPr>
            <w:r>
              <w:t>关于提前下达2024年省级农业防灾减灾和水利救灾资金预算的通知（冀财农【2023】174号）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3.38</w:t>
            </w:r>
          </w:p>
        </w:tc>
        <w:tc>
          <w:tcPr>
            <w:tcW w:w="2835" w:type="dxa"/>
            <w:vAlign w:val="center"/>
          </w:tcPr>
          <w:p>
            <w:pPr>
              <w:pStyle w:val="12"/>
            </w:pPr>
            <w:r>
              <w:t>其中：财政    资金</w:t>
            </w:r>
          </w:p>
        </w:tc>
        <w:tc>
          <w:tcPr>
            <w:tcW w:w="2551" w:type="dxa"/>
            <w:vAlign w:val="center"/>
          </w:tcPr>
          <w:p>
            <w:pPr>
              <w:pStyle w:val="14"/>
            </w:pPr>
            <w:r>
              <w:t>3.38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采购动物防疫物资，确保我县重大动物疫病不发生流行。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20%</w:t>
            </w:r>
          </w:p>
        </w:tc>
        <w:tc>
          <w:tcPr>
            <w:tcW w:w="2551" w:type="dxa"/>
            <w:vAlign w:val="center"/>
          </w:tcPr>
          <w:p>
            <w:pPr>
              <w:pStyle w:val="15"/>
            </w:pPr>
            <w:r>
              <w:t>60%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   口蹄疫等强制免疫病种应免疫畜禽的免疫密度90%以上，抗体合格率常年保持70%以上。</w:t>
            </w:r>
          </w:p>
          <w:p>
            <w:pPr>
              <w:pStyle w:val="14"/>
            </w:pPr>
            <w:r>
              <w:t>2.目标内容2  2023年养殖环节收集的病死猪全部进行无害化处理，不发生区域性重大动物疫情。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强制免疫   动物数量</w:t>
            </w:r>
          </w:p>
          <w:p>
            <w:pPr>
              <w:pStyle w:val="14"/>
            </w:pPr>
          </w:p>
        </w:tc>
        <w:tc>
          <w:tcPr>
            <w:tcW w:w="5386" w:type="dxa"/>
            <w:vAlign w:val="center"/>
          </w:tcPr>
          <w:p>
            <w:pPr>
              <w:pStyle w:val="14"/>
            </w:pPr>
            <w:r>
              <w:t>强制免疫   动物数量</w:t>
            </w:r>
          </w:p>
          <w:p>
            <w:pPr>
              <w:pStyle w:val="14"/>
            </w:pPr>
          </w:p>
        </w:tc>
        <w:tc>
          <w:tcPr>
            <w:tcW w:w="2268" w:type="dxa"/>
            <w:vAlign w:val="center"/>
          </w:tcPr>
          <w:p>
            <w:pPr>
              <w:pStyle w:val="14"/>
            </w:pPr>
            <w:r>
              <w:t>≥95.36万羽（头、只）</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无害化处理数量</w:t>
            </w:r>
          </w:p>
          <w:p>
            <w:pPr>
              <w:pStyle w:val="14"/>
            </w:pPr>
          </w:p>
        </w:tc>
        <w:tc>
          <w:tcPr>
            <w:tcW w:w="5386" w:type="dxa"/>
            <w:vAlign w:val="center"/>
          </w:tcPr>
          <w:p>
            <w:pPr>
              <w:pStyle w:val="14"/>
            </w:pPr>
            <w:r>
              <w:t>无害化处理数量</w:t>
            </w:r>
          </w:p>
          <w:p>
            <w:pPr>
              <w:pStyle w:val="14"/>
            </w:pPr>
          </w:p>
        </w:tc>
        <w:tc>
          <w:tcPr>
            <w:tcW w:w="2268" w:type="dxa"/>
            <w:vAlign w:val="center"/>
          </w:tcPr>
          <w:p>
            <w:pPr>
              <w:pStyle w:val="14"/>
            </w:pPr>
            <w:r>
              <w:t>≤600头</w:t>
            </w:r>
          </w:p>
        </w:tc>
        <w:tc>
          <w:tcPr>
            <w:tcW w:w="1276" w:type="dxa"/>
            <w:vAlign w:val="center"/>
          </w:tcPr>
          <w:p>
            <w:pPr>
              <w:pStyle w:val="14"/>
            </w:pPr>
            <w:r>
              <w:t>病死率小于2023年全县养殖量6%</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免疫密度</w:t>
            </w:r>
          </w:p>
        </w:tc>
        <w:tc>
          <w:tcPr>
            <w:tcW w:w="5386" w:type="dxa"/>
            <w:vAlign w:val="center"/>
          </w:tcPr>
          <w:p>
            <w:pPr>
              <w:pStyle w:val="14"/>
            </w:pPr>
            <w:r>
              <w:t>免疫密度</w:t>
            </w:r>
          </w:p>
        </w:tc>
        <w:tc>
          <w:tcPr>
            <w:tcW w:w="2268" w:type="dxa"/>
            <w:vAlign w:val="center"/>
          </w:tcPr>
          <w:p>
            <w:pPr>
              <w:pStyle w:val="14"/>
            </w:pPr>
            <w:r>
              <w:t>≥90%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抗体合格率</w:t>
            </w:r>
          </w:p>
          <w:p>
            <w:pPr>
              <w:pStyle w:val="14"/>
            </w:pPr>
          </w:p>
        </w:tc>
        <w:tc>
          <w:tcPr>
            <w:tcW w:w="5386" w:type="dxa"/>
            <w:vAlign w:val="center"/>
          </w:tcPr>
          <w:p>
            <w:pPr>
              <w:pStyle w:val="14"/>
            </w:pPr>
            <w:r>
              <w:t>抗体合格率</w:t>
            </w:r>
          </w:p>
          <w:p>
            <w:pPr>
              <w:pStyle w:val="14"/>
            </w:pPr>
          </w:p>
        </w:tc>
        <w:tc>
          <w:tcPr>
            <w:tcW w:w="2268" w:type="dxa"/>
            <w:vAlign w:val="center"/>
          </w:tcPr>
          <w:p>
            <w:pPr>
              <w:pStyle w:val="14"/>
            </w:pPr>
            <w:r>
              <w:t>≥70%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补助发放准确率</w:t>
            </w:r>
          </w:p>
          <w:p>
            <w:pPr>
              <w:pStyle w:val="14"/>
            </w:pPr>
          </w:p>
        </w:tc>
        <w:tc>
          <w:tcPr>
            <w:tcW w:w="5386" w:type="dxa"/>
            <w:vAlign w:val="center"/>
          </w:tcPr>
          <w:p>
            <w:pPr>
              <w:pStyle w:val="14"/>
            </w:pPr>
            <w:r>
              <w:t>补助发放准确率</w:t>
            </w:r>
          </w:p>
          <w:p>
            <w:pPr>
              <w:pStyle w:val="14"/>
            </w:pPr>
          </w:p>
        </w:tc>
        <w:tc>
          <w:tcPr>
            <w:tcW w:w="2268" w:type="dxa"/>
            <w:vAlign w:val="center"/>
          </w:tcPr>
          <w:p>
            <w:pPr>
              <w:pStyle w:val="14"/>
            </w:pPr>
            <w:r>
              <w:t>100%</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按时完成率</w:t>
            </w:r>
          </w:p>
          <w:p>
            <w:pPr>
              <w:pStyle w:val="14"/>
            </w:pPr>
          </w:p>
        </w:tc>
        <w:tc>
          <w:tcPr>
            <w:tcW w:w="5386" w:type="dxa"/>
            <w:vAlign w:val="center"/>
          </w:tcPr>
          <w:p>
            <w:pPr>
              <w:pStyle w:val="14"/>
            </w:pPr>
            <w:r>
              <w:t>按时完成率</w:t>
            </w:r>
          </w:p>
          <w:p>
            <w:pPr>
              <w:pStyle w:val="14"/>
            </w:pPr>
          </w:p>
        </w:tc>
        <w:tc>
          <w:tcPr>
            <w:tcW w:w="2268" w:type="dxa"/>
            <w:vAlign w:val="center"/>
          </w:tcPr>
          <w:p>
            <w:pPr>
              <w:pStyle w:val="14"/>
            </w:pPr>
            <w:r>
              <w:t>100%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购买消毒药品平均成本</w:t>
            </w:r>
          </w:p>
          <w:p>
            <w:pPr>
              <w:pStyle w:val="14"/>
            </w:pPr>
          </w:p>
        </w:tc>
        <w:tc>
          <w:tcPr>
            <w:tcW w:w="5386" w:type="dxa"/>
            <w:vAlign w:val="center"/>
          </w:tcPr>
          <w:p>
            <w:pPr>
              <w:pStyle w:val="14"/>
            </w:pPr>
            <w:r>
              <w:t>考察消毒药品平均成本</w:t>
            </w:r>
          </w:p>
          <w:p>
            <w:pPr>
              <w:pStyle w:val="14"/>
            </w:pPr>
          </w:p>
          <w:p>
            <w:pPr>
              <w:pStyle w:val="14"/>
            </w:pPr>
          </w:p>
        </w:tc>
        <w:tc>
          <w:tcPr>
            <w:tcW w:w="2268" w:type="dxa"/>
            <w:vAlign w:val="center"/>
          </w:tcPr>
          <w:p>
            <w:pPr>
              <w:pStyle w:val="14"/>
            </w:pPr>
            <w:r>
              <w:t>≤3万元/吨</w:t>
            </w:r>
          </w:p>
        </w:tc>
        <w:tc>
          <w:tcPr>
            <w:tcW w:w="1276" w:type="dxa"/>
            <w:vAlign w:val="center"/>
          </w:tcPr>
          <w:p>
            <w:pPr>
              <w:pStyle w:val="14"/>
            </w:pPr>
            <w: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病死猪补助金额标准</w:t>
            </w:r>
          </w:p>
          <w:p>
            <w:pPr>
              <w:pStyle w:val="14"/>
            </w:pPr>
          </w:p>
        </w:tc>
        <w:tc>
          <w:tcPr>
            <w:tcW w:w="5386" w:type="dxa"/>
            <w:vAlign w:val="center"/>
          </w:tcPr>
          <w:p>
            <w:pPr>
              <w:pStyle w:val="14"/>
            </w:pPr>
            <w:r>
              <w:t>病死猪补助金额</w:t>
            </w:r>
          </w:p>
          <w:p>
            <w:pPr>
              <w:pStyle w:val="14"/>
            </w:pPr>
          </w:p>
        </w:tc>
        <w:tc>
          <w:tcPr>
            <w:tcW w:w="2268" w:type="dxa"/>
            <w:vAlign w:val="center"/>
          </w:tcPr>
          <w:p>
            <w:pPr>
              <w:pStyle w:val="14"/>
            </w:pPr>
            <w:r>
              <w:t>20元/头</w:t>
            </w:r>
          </w:p>
        </w:tc>
        <w:tc>
          <w:tcPr>
            <w:tcW w:w="1276" w:type="dxa"/>
            <w:vAlign w:val="center"/>
          </w:tcPr>
          <w:p>
            <w:pPr>
              <w:pStyle w:val="14"/>
            </w:pPr>
            <w:r>
              <w:t>河北省农业厅、河北省财政厅印发《关于转发农业部、财政部做好生猪规模化养殖场无害化处理补助相关工作的通知》</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无害化处理率</w:t>
            </w:r>
          </w:p>
          <w:p>
            <w:pPr>
              <w:pStyle w:val="14"/>
            </w:pPr>
          </w:p>
        </w:tc>
        <w:tc>
          <w:tcPr>
            <w:tcW w:w="5386" w:type="dxa"/>
            <w:vAlign w:val="center"/>
          </w:tcPr>
          <w:p>
            <w:pPr>
              <w:pStyle w:val="14"/>
            </w:pPr>
            <w:r>
              <w:t>病死畜禽无害化处理率</w:t>
            </w:r>
          </w:p>
          <w:p>
            <w:pPr>
              <w:pStyle w:val="14"/>
            </w:pPr>
          </w:p>
        </w:tc>
        <w:tc>
          <w:tcPr>
            <w:tcW w:w="2268" w:type="dxa"/>
            <w:vAlign w:val="center"/>
          </w:tcPr>
          <w:p>
            <w:pPr>
              <w:pStyle w:val="14"/>
            </w:pPr>
            <w:r>
              <w:t>100%</w:t>
            </w:r>
          </w:p>
        </w:tc>
        <w:tc>
          <w:tcPr>
            <w:tcW w:w="1276" w:type="dxa"/>
            <w:vAlign w:val="center"/>
          </w:tcPr>
          <w:p>
            <w:pPr>
              <w:pStyle w:val="14"/>
            </w:pPr>
            <w:r>
              <w:t>《大厂县病死畜禽无害化处理全覆盖实施方案》</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防疫覆盖率</w:t>
            </w:r>
          </w:p>
          <w:p>
            <w:pPr>
              <w:pStyle w:val="14"/>
            </w:pPr>
          </w:p>
        </w:tc>
        <w:tc>
          <w:tcPr>
            <w:tcW w:w="5386" w:type="dxa"/>
            <w:vAlign w:val="center"/>
          </w:tcPr>
          <w:p>
            <w:pPr>
              <w:pStyle w:val="14"/>
            </w:pPr>
            <w:r>
              <w:t>考察防疫覆盖率</w:t>
            </w:r>
          </w:p>
          <w:p>
            <w:pPr>
              <w:pStyle w:val="14"/>
            </w:pPr>
          </w:p>
        </w:tc>
        <w:tc>
          <w:tcPr>
            <w:tcW w:w="2268" w:type="dxa"/>
            <w:vAlign w:val="center"/>
          </w:tcPr>
          <w:p>
            <w:pPr>
              <w:pStyle w:val="14"/>
            </w:pPr>
            <w:r>
              <w:t>≥100%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降低动物疫病发病率</w:t>
            </w:r>
          </w:p>
          <w:p>
            <w:pPr>
              <w:pStyle w:val="14"/>
            </w:pPr>
          </w:p>
        </w:tc>
        <w:tc>
          <w:tcPr>
            <w:tcW w:w="5386" w:type="dxa"/>
            <w:vAlign w:val="center"/>
          </w:tcPr>
          <w:p>
            <w:pPr>
              <w:pStyle w:val="14"/>
            </w:pPr>
            <w:r>
              <w:t>降低动物疫病发病率</w:t>
            </w:r>
          </w:p>
          <w:p>
            <w:pPr>
              <w:pStyle w:val="14"/>
            </w:pPr>
          </w:p>
        </w:tc>
        <w:tc>
          <w:tcPr>
            <w:tcW w:w="2268" w:type="dxa"/>
            <w:vAlign w:val="center"/>
          </w:tcPr>
          <w:p>
            <w:pPr>
              <w:pStyle w:val="14"/>
            </w:pPr>
            <w:r>
              <w:t>≤3%</w:t>
            </w:r>
          </w:p>
        </w:tc>
        <w:tc>
          <w:tcPr>
            <w:tcW w:w="1276" w:type="dxa"/>
            <w:vAlign w:val="center"/>
          </w:tcPr>
          <w:p>
            <w:pPr>
              <w:pStyle w:val="14"/>
            </w:pPr>
            <w:r>
              <w:t>疫病调查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农户对动物疫病防控综合满意度</w:t>
            </w:r>
          </w:p>
          <w:p>
            <w:pPr>
              <w:pStyle w:val="14"/>
            </w:pPr>
          </w:p>
        </w:tc>
        <w:tc>
          <w:tcPr>
            <w:tcW w:w="5386" w:type="dxa"/>
            <w:vAlign w:val="center"/>
          </w:tcPr>
          <w:p>
            <w:pPr>
              <w:pStyle w:val="14"/>
            </w:pPr>
            <w:r>
              <w:t>考察农户对动物疫病防控综合满意度</w:t>
            </w:r>
          </w:p>
          <w:p>
            <w:pPr>
              <w:pStyle w:val="14"/>
            </w:pPr>
          </w:p>
        </w:tc>
        <w:tc>
          <w:tcPr>
            <w:tcW w:w="2268" w:type="dxa"/>
            <w:vAlign w:val="center"/>
          </w:tcPr>
          <w:p>
            <w:pPr>
              <w:pStyle w:val="14"/>
            </w:pPr>
            <w:r>
              <w:t>≥95%</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申报处理病死畜禽养殖厂户满意度</w:t>
            </w:r>
          </w:p>
          <w:p>
            <w:pPr>
              <w:pStyle w:val="14"/>
            </w:pPr>
          </w:p>
        </w:tc>
        <w:tc>
          <w:tcPr>
            <w:tcW w:w="5386" w:type="dxa"/>
            <w:vAlign w:val="center"/>
          </w:tcPr>
          <w:p>
            <w:pPr>
              <w:pStyle w:val="14"/>
            </w:pPr>
            <w:r>
              <w:t>考察申报处理病死畜禽养殖厂户满意度</w:t>
            </w:r>
          </w:p>
          <w:p>
            <w:pPr>
              <w:pStyle w:val="14"/>
            </w:pP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28、关于提前下达2024年省级乡村振兴（农村人居环境整治）专项资金（冀财农【2023】192号）绩效目标表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13102824P000253100028</w:t>
            </w:r>
          </w:p>
        </w:tc>
        <w:tc>
          <w:tcPr>
            <w:tcW w:w="2835" w:type="dxa"/>
            <w:vAlign w:val="center"/>
          </w:tcPr>
          <w:p>
            <w:pPr>
              <w:pStyle w:val="12"/>
            </w:pPr>
            <w:r>
              <w:t>项目名称</w:t>
            </w:r>
          </w:p>
        </w:tc>
        <w:tc>
          <w:tcPr>
            <w:tcW w:w="6094" w:type="dxa"/>
            <w:gridSpan w:val="3"/>
            <w:vAlign w:val="center"/>
          </w:tcPr>
          <w:p>
            <w:pPr>
              <w:pStyle w:val="14"/>
            </w:pPr>
            <w:r>
              <w:t>关于提前下达2024年省级乡村振兴（农村人居环境整治）专项资金（冀财农【2023】192号）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180.00</w:t>
            </w:r>
          </w:p>
        </w:tc>
        <w:tc>
          <w:tcPr>
            <w:tcW w:w="2835" w:type="dxa"/>
            <w:vAlign w:val="center"/>
          </w:tcPr>
          <w:p>
            <w:pPr>
              <w:pStyle w:val="12"/>
            </w:pPr>
            <w:r>
              <w:t>其中：财政    资金</w:t>
            </w:r>
          </w:p>
        </w:tc>
        <w:tc>
          <w:tcPr>
            <w:tcW w:w="2551" w:type="dxa"/>
            <w:vAlign w:val="center"/>
          </w:tcPr>
          <w:p>
            <w:pPr>
              <w:pStyle w:val="14"/>
            </w:pPr>
            <w:r>
              <w:t>180.00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加快和美乡村建设，提高人居环境水平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1.加快和美乡村建设，提高人居环境水平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和美乡村建设项目</w:t>
            </w:r>
          </w:p>
        </w:tc>
        <w:tc>
          <w:tcPr>
            <w:tcW w:w="5386" w:type="dxa"/>
            <w:vAlign w:val="center"/>
          </w:tcPr>
          <w:p>
            <w:pPr>
              <w:pStyle w:val="14"/>
            </w:pPr>
            <w:r>
              <w:t>农村生活垃圾治理、农村生活污水治理、农村厕所改造、村容村貌提升等农村生活环境整治相关基础设施、公共服务设施建设。</w:t>
            </w:r>
          </w:p>
        </w:tc>
        <w:tc>
          <w:tcPr>
            <w:tcW w:w="2268" w:type="dxa"/>
            <w:vAlign w:val="center"/>
          </w:tcPr>
          <w:p>
            <w:pPr>
              <w:pStyle w:val="14"/>
            </w:pPr>
            <w:r>
              <w:t>1项</w:t>
            </w:r>
          </w:p>
        </w:tc>
        <w:tc>
          <w:tcPr>
            <w:tcW w:w="1276" w:type="dxa"/>
            <w:vAlign w:val="center"/>
          </w:tcPr>
          <w:p>
            <w:pPr>
              <w:pStyle w:val="14"/>
            </w:pPr>
            <w:r>
              <w:t>《关于提前下达2024你那省级乡村振兴（农村人居环境整治）专项资金的通知》（冀财农【2023】192号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项目完成质量</w:t>
            </w:r>
          </w:p>
        </w:tc>
        <w:tc>
          <w:tcPr>
            <w:tcW w:w="5386" w:type="dxa"/>
            <w:vAlign w:val="center"/>
          </w:tcPr>
          <w:p>
            <w:pPr>
              <w:pStyle w:val="14"/>
            </w:pPr>
            <w:r>
              <w:t>和美乡村验收合格率</w:t>
            </w:r>
          </w:p>
        </w:tc>
        <w:tc>
          <w:tcPr>
            <w:tcW w:w="2268" w:type="dxa"/>
            <w:vAlign w:val="center"/>
          </w:tcPr>
          <w:p>
            <w:pPr>
              <w:pStyle w:val="14"/>
            </w:pPr>
            <w:r>
              <w:t>≥90%</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按时完成率</w:t>
            </w:r>
          </w:p>
        </w:tc>
        <w:tc>
          <w:tcPr>
            <w:tcW w:w="5386" w:type="dxa"/>
            <w:vAlign w:val="center"/>
          </w:tcPr>
          <w:p>
            <w:pPr>
              <w:pStyle w:val="14"/>
            </w:pPr>
            <w:r>
              <w:t>是否按时完成</w:t>
            </w:r>
          </w:p>
        </w:tc>
        <w:tc>
          <w:tcPr>
            <w:tcW w:w="2268" w:type="dxa"/>
            <w:vAlign w:val="center"/>
          </w:tcPr>
          <w:p>
            <w:pPr>
              <w:pStyle w:val="14"/>
            </w:pPr>
            <w:r>
              <w:t>100%</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项目成本</w:t>
            </w:r>
          </w:p>
        </w:tc>
        <w:tc>
          <w:tcPr>
            <w:tcW w:w="5386" w:type="dxa"/>
            <w:vAlign w:val="center"/>
          </w:tcPr>
          <w:p>
            <w:pPr>
              <w:pStyle w:val="14"/>
            </w:pPr>
            <w:r>
              <w:t>预算成本</w:t>
            </w:r>
          </w:p>
        </w:tc>
        <w:tc>
          <w:tcPr>
            <w:tcW w:w="2268" w:type="dxa"/>
            <w:vAlign w:val="center"/>
          </w:tcPr>
          <w:p>
            <w:pPr>
              <w:pStyle w:val="14"/>
            </w:pPr>
            <w:r>
              <w:t>≤180万元</w:t>
            </w:r>
          </w:p>
        </w:tc>
        <w:tc>
          <w:tcPr>
            <w:tcW w:w="1276" w:type="dxa"/>
            <w:vAlign w:val="center"/>
          </w:tcPr>
          <w:p>
            <w:pPr>
              <w:pStyle w:val="14"/>
            </w:pPr>
            <w:r>
              <w:t>《关于提前下达2024你那省级乡村振兴（农村人居环境整治）专项资金的通知》（冀财农【2023】192号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人居环境提升率</w:t>
            </w:r>
          </w:p>
        </w:tc>
        <w:tc>
          <w:tcPr>
            <w:tcW w:w="5386" w:type="dxa"/>
            <w:vAlign w:val="center"/>
          </w:tcPr>
          <w:p>
            <w:pPr>
              <w:pStyle w:val="14"/>
            </w:pPr>
            <w:r>
              <w:t>人居环境得到提升</w:t>
            </w:r>
          </w:p>
        </w:tc>
        <w:tc>
          <w:tcPr>
            <w:tcW w:w="2268" w:type="dxa"/>
            <w:vAlign w:val="center"/>
          </w:tcPr>
          <w:p>
            <w:pPr>
              <w:pStyle w:val="14"/>
            </w:pPr>
            <w:r>
              <w:t>100%</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和美乡村建设推进率</w:t>
            </w:r>
          </w:p>
        </w:tc>
        <w:tc>
          <w:tcPr>
            <w:tcW w:w="5386" w:type="dxa"/>
            <w:vAlign w:val="center"/>
          </w:tcPr>
          <w:p>
            <w:pPr>
              <w:pStyle w:val="14"/>
            </w:pPr>
            <w:r>
              <w:t>全域推进和美乡村建设</w:t>
            </w:r>
          </w:p>
        </w:tc>
        <w:tc>
          <w:tcPr>
            <w:tcW w:w="2268" w:type="dxa"/>
            <w:vAlign w:val="center"/>
          </w:tcPr>
          <w:p>
            <w:pPr>
              <w:pStyle w:val="14"/>
            </w:pPr>
            <w:r>
              <w:t>≥90%</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≥90%</w:t>
            </w:r>
          </w:p>
        </w:tc>
        <w:tc>
          <w:tcPr>
            <w:tcW w:w="1276" w:type="dxa"/>
            <w:vAlign w:val="center"/>
          </w:tcPr>
          <w:p>
            <w:pPr>
              <w:pStyle w:val="14"/>
            </w:pPr>
            <w:r>
              <w:t>调查走访</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29、关于提前下达2024年中央财政衔接推进乡村振兴补助资金预算的通知（冀财农〔2023〕148 号 ）（沙岗子村购置牛羊肉加工设备项目）绩效目标表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13102824P000339100010</w:t>
            </w:r>
          </w:p>
        </w:tc>
        <w:tc>
          <w:tcPr>
            <w:tcW w:w="2835" w:type="dxa"/>
            <w:vAlign w:val="center"/>
          </w:tcPr>
          <w:p>
            <w:pPr>
              <w:pStyle w:val="12"/>
            </w:pPr>
            <w:r>
              <w:t>项目名称</w:t>
            </w:r>
          </w:p>
        </w:tc>
        <w:tc>
          <w:tcPr>
            <w:tcW w:w="6094" w:type="dxa"/>
            <w:gridSpan w:val="3"/>
            <w:vAlign w:val="center"/>
          </w:tcPr>
          <w:p>
            <w:pPr>
              <w:pStyle w:val="14"/>
            </w:pPr>
            <w:r>
              <w:t>关于提前下达2024年中央财政衔接推进乡村振兴补助资金预算的通知（冀财农〔2023〕148 号 ）（沙岗子村购置牛羊肉加工设备项目）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w:t>
            </w:r>
          </w:p>
        </w:tc>
        <w:tc>
          <w:tcPr>
            <w:tcW w:w="2835" w:type="dxa"/>
            <w:vAlign w:val="center"/>
          </w:tcPr>
          <w:p>
            <w:pPr>
              <w:pStyle w:val="12"/>
            </w:pPr>
            <w:r>
              <w:t>其中：财政    资金</w:t>
            </w:r>
          </w:p>
        </w:tc>
        <w:tc>
          <w:tcPr>
            <w:tcW w:w="2551" w:type="dxa"/>
            <w:vAlign w:val="center"/>
          </w:tcPr>
          <w:p>
            <w:pPr>
              <w:pStyle w:val="14"/>
            </w:pPr>
            <w:r>
              <w:t>50.00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为沙岗子村购置牛羊肉加工设备，帮扶村内建立村集体产业，带动村庄发展。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50%</w:t>
            </w:r>
          </w:p>
        </w:tc>
        <w:tc>
          <w:tcPr>
            <w:tcW w:w="2551" w:type="dxa"/>
            <w:vAlign w:val="center"/>
          </w:tcPr>
          <w:p>
            <w:pPr>
              <w:pStyle w:val="15"/>
            </w:pPr>
            <w:r>
              <w:t>100%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1.通过租赁的形式，出租给生产加工企业收取租金，村集体获取租赁收益。</w:t>
            </w:r>
          </w:p>
          <w:p>
            <w:pPr>
              <w:pStyle w:val="14"/>
            </w:pPr>
            <w:r>
              <w:t>2.通过生产加工企业提供就业岗位，吸纳就业人员，解决村内及周边村街剩余劳动力的就业问题，提升村民生活质量，提高村民收益。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受益人数</w:t>
            </w:r>
          </w:p>
        </w:tc>
        <w:tc>
          <w:tcPr>
            <w:tcW w:w="5386" w:type="dxa"/>
            <w:vAlign w:val="center"/>
          </w:tcPr>
          <w:p>
            <w:pPr>
              <w:pStyle w:val="14"/>
            </w:pPr>
            <w:r>
              <w:t>增加村民集体收益</w:t>
            </w:r>
          </w:p>
        </w:tc>
        <w:tc>
          <w:tcPr>
            <w:tcW w:w="2268" w:type="dxa"/>
            <w:vAlign w:val="center"/>
          </w:tcPr>
          <w:p>
            <w:pPr>
              <w:pStyle w:val="14"/>
            </w:pPr>
            <w:r>
              <w:t>≥315人</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质量达标率</w:t>
            </w:r>
          </w:p>
        </w:tc>
        <w:tc>
          <w:tcPr>
            <w:tcW w:w="5386" w:type="dxa"/>
            <w:vAlign w:val="center"/>
          </w:tcPr>
          <w:p>
            <w:pPr>
              <w:pStyle w:val="14"/>
            </w:pPr>
            <w:r>
              <w:t>安装设备合格率</w:t>
            </w:r>
          </w:p>
        </w:tc>
        <w:tc>
          <w:tcPr>
            <w:tcW w:w="2268" w:type="dxa"/>
            <w:vAlign w:val="center"/>
          </w:tcPr>
          <w:p>
            <w:pPr>
              <w:pStyle w:val="14"/>
            </w:pPr>
            <w:r>
              <w:t>100%</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完成任务及时率</w:t>
            </w:r>
          </w:p>
        </w:tc>
        <w:tc>
          <w:tcPr>
            <w:tcW w:w="5386" w:type="dxa"/>
            <w:vAlign w:val="center"/>
          </w:tcPr>
          <w:p>
            <w:pPr>
              <w:pStyle w:val="14"/>
            </w:pPr>
            <w:r>
              <w:t>项目资金的支出进度</w:t>
            </w:r>
          </w:p>
        </w:tc>
        <w:tc>
          <w:tcPr>
            <w:tcW w:w="2268" w:type="dxa"/>
            <w:vAlign w:val="center"/>
          </w:tcPr>
          <w:p>
            <w:pPr>
              <w:pStyle w:val="14"/>
            </w:pPr>
            <w:r>
              <w:t>10010月底前完成</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设备购置成本</w:t>
            </w:r>
          </w:p>
        </w:tc>
        <w:tc>
          <w:tcPr>
            <w:tcW w:w="5386" w:type="dxa"/>
            <w:vAlign w:val="center"/>
          </w:tcPr>
          <w:p>
            <w:pPr>
              <w:pStyle w:val="14"/>
            </w:pPr>
            <w:r>
              <w:t>按照购置计划使用资金</w:t>
            </w:r>
          </w:p>
        </w:tc>
        <w:tc>
          <w:tcPr>
            <w:tcW w:w="2268" w:type="dxa"/>
            <w:vAlign w:val="center"/>
          </w:tcPr>
          <w:p>
            <w:pPr>
              <w:pStyle w:val="14"/>
            </w:pPr>
            <w:r>
              <w:t>50万元</w:t>
            </w:r>
          </w:p>
        </w:tc>
        <w:tc>
          <w:tcPr>
            <w:tcW w:w="1276" w:type="dxa"/>
            <w:vAlign w:val="center"/>
          </w:tcPr>
          <w:p>
            <w:pPr>
              <w:pStyle w:val="14"/>
            </w:pPr>
            <w:r>
              <w:t>冀财农〔2023〕148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项目建设受益率</w:t>
            </w:r>
          </w:p>
        </w:tc>
        <w:tc>
          <w:tcPr>
            <w:tcW w:w="5386" w:type="dxa"/>
            <w:vAlign w:val="center"/>
          </w:tcPr>
          <w:p>
            <w:pPr>
              <w:pStyle w:val="14"/>
            </w:pPr>
            <w:r>
              <w:t>最大程度减轻经济压力</w:t>
            </w:r>
          </w:p>
        </w:tc>
        <w:tc>
          <w:tcPr>
            <w:tcW w:w="2268" w:type="dxa"/>
            <w:vAlign w:val="center"/>
          </w:tcPr>
          <w:p>
            <w:pPr>
              <w:pStyle w:val="14"/>
            </w:pPr>
            <w:r>
              <w:t>≥95%</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项目持续发挥作用的期限</w:t>
            </w:r>
          </w:p>
        </w:tc>
        <w:tc>
          <w:tcPr>
            <w:tcW w:w="5386" w:type="dxa"/>
            <w:vAlign w:val="center"/>
          </w:tcPr>
          <w:p>
            <w:pPr>
              <w:pStyle w:val="14"/>
            </w:pPr>
            <w:r>
              <w:t>村集体增收年限</w:t>
            </w:r>
          </w:p>
        </w:tc>
        <w:tc>
          <w:tcPr>
            <w:tcW w:w="2268" w:type="dxa"/>
            <w:vAlign w:val="center"/>
          </w:tcPr>
          <w:p>
            <w:pPr>
              <w:pStyle w:val="14"/>
            </w:pPr>
            <w:r>
              <w:t>≥3年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项目实施满意度</w:t>
            </w:r>
          </w:p>
        </w:tc>
        <w:tc>
          <w:tcPr>
            <w:tcW w:w="5386" w:type="dxa"/>
            <w:vAlign w:val="center"/>
          </w:tcPr>
          <w:p>
            <w:pPr>
              <w:pStyle w:val="14"/>
            </w:pPr>
            <w:r>
              <w:t>受益对象满意度</w:t>
            </w:r>
          </w:p>
        </w:tc>
        <w:tc>
          <w:tcPr>
            <w:tcW w:w="2268" w:type="dxa"/>
            <w:vAlign w:val="center"/>
          </w:tcPr>
          <w:p>
            <w:pPr>
              <w:pStyle w:val="14"/>
            </w:pPr>
            <w:r>
              <w:t>≥95%</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30、关于提前下达2024年中央财政衔接推进乡村振兴补助资金预算的通知（冀财农〔2023〕148 号 ）（宋各庄村购置垃圾处理设备项目）绩效目标表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13102824P00034110001R</w:t>
            </w:r>
          </w:p>
        </w:tc>
        <w:tc>
          <w:tcPr>
            <w:tcW w:w="2835" w:type="dxa"/>
            <w:vAlign w:val="center"/>
          </w:tcPr>
          <w:p>
            <w:pPr>
              <w:pStyle w:val="12"/>
            </w:pPr>
            <w:r>
              <w:t>项目名称</w:t>
            </w:r>
          </w:p>
        </w:tc>
        <w:tc>
          <w:tcPr>
            <w:tcW w:w="6094" w:type="dxa"/>
            <w:gridSpan w:val="3"/>
            <w:vAlign w:val="center"/>
          </w:tcPr>
          <w:p>
            <w:pPr>
              <w:pStyle w:val="14"/>
            </w:pPr>
            <w:r>
              <w:t>关于提前下达2024年中央财政衔接推进乡村振兴补助资金预算的通知（冀财农〔2023〕148 号 ）（宋各庄村购置垃圾处理设备项目）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w:t>
            </w:r>
          </w:p>
        </w:tc>
        <w:tc>
          <w:tcPr>
            <w:tcW w:w="2835" w:type="dxa"/>
            <w:vAlign w:val="center"/>
          </w:tcPr>
          <w:p>
            <w:pPr>
              <w:pStyle w:val="12"/>
            </w:pPr>
            <w:r>
              <w:t>其中：财政    资金</w:t>
            </w:r>
          </w:p>
        </w:tc>
        <w:tc>
          <w:tcPr>
            <w:tcW w:w="2551" w:type="dxa"/>
            <w:vAlign w:val="center"/>
          </w:tcPr>
          <w:p>
            <w:pPr>
              <w:pStyle w:val="14"/>
            </w:pPr>
            <w:r>
              <w:t>50.00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为宋各庄村购置垃圾处理设备，帮扶村内建立村集体产业，带动村庄发展。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50%</w:t>
            </w:r>
          </w:p>
        </w:tc>
        <w:tc>
          <w:tcPr>
            <w:tcW w:w="2551" w:type="dxa"/>
            <w:vAlign w:val="center"/>
          </w:tcPr>
          <w:p>
            <w:pPr>
              <w:pStyle w:val="15"/>
            </w:pPr>
            <w:r>
              <w:t>100%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1.通过租赁的形式，出租给运营企业收取租金，村集体获取租赁收益。</w:t>
            </w:r>
          </w:p>
          <w:p>
            <w:pPr>
              <w:pStyle w:val="14"/>
            </w:pPr>
            <w:r>
              <w:t>2.通过运营企业提供就业岗位，吸纳就业人员，解决村内及周边村街剩余劳动力的就业问题，提升村民生活质量，提高村民收益。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受益人数</w:t>
            </w:r>
          </w:p>
        </w:tc>
        <w:tc>
          <w:tcPr>
            <w:tcW w:w="5386" w:type="dxa"/>
            <w:vAlign w:val="center"/>
          </w:tcPr>
          <w:p>
            <w:pPr>
              <w:pStyle w:val="14"/>
            </w:pPr>
            <w:r>
              <w:t>增加村民集体收益</w:t>
            </w:r>
          </w:p>
        </w:tc>
        <w:tc>
          <w:tcPr>
            <w:tcW w:w="2268" w:type="dxa"/>
            <w:vAlign w:val="center"/>
          </w:tcPr>
          <w:p>
            <w:pPr>
              <w:pStyle w:val="14"/>
            </w:pPr>
            <w:r>
              <w:t>≥756人</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质量达标率</w:t>
            </w:r>
          </w:p>
        </w:tc>
        <w:tc>
          <w:tcPr>
            <w:tcW w:w="5386" w:type="dxa"/>
            <w:vAlign w:val="center"/>
          </w:tcPr>
          <w:p>
            <w:pPr>
              <w:pStyle w:val="14"/>
            </w:pPr>
            <w:r>
              <w:t>车辆设备质量合格率</w:t>
            </w:r>
          </w:p>
        </w:tc>
        <w:tc>
          <w:tcPr>
            <w:tcW w:w="2268" w:type="dxa"/>
            <w:vAlign w:val="center"/>
          </w:tcPr>
          <w:p>
            <w:pPr>
              <w:pStyle w:val="14"/>
            </w:pPr>
            <w:r>
              <w:t>100%</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完成任务及时率</w:t>
            </w:r>
          </w:p>
        </w:tc>
        <w:tc>
          <w:tcPr>
            <w:tcW w:w="5386" w:type="dxa"/>
            <w:vAlign w:val="center"/>
          </w:tcPr>
          <w:p>
            <w:pPr>
              <w:pStyle w:val="14"/>
            </w:pPr>
            <w:r>
              <w:t>项目资金的支出进度</w:t>
            </w:r>
          </w:p>
        </w:tc>
        <w:tc>
          <w:tcPr>
            <w:tcW w:w="2268" w:type="dxa"/>
            <w:vAlign w:val="center"/>
          </w:tcPr>
          <w:p>
            <w:pPr>
              <w:pStyle w:val="14"/>
            </w:pPr>
            <w:r>
              <w:t>10010月底前完成</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设备购置成本</w:t>
            </w:r>
          </w:p>
        </w:tc>
        <w:tc>
          <w:tcPr>
            <w:tcW w:w="5386" w:type="dxa"/>
            <w:vAlign w:val="center"/>
          </w:tcPr>
          <w:p>
            <w:pPr>
              <w:pStyle w:val="14"/>
            </w:pPr>
            <w:r>
              <w:t>按照购置计划使用资金</w:t>
            </w:r>
          </w:p>
        </w:tc>
        <w:tc>
          <w:tcPr>
            <w:tcW w:w="2268" w:type="dxa"/>
            <w:vAlign w:val="center"/>
          </w:tcPr>
          <w:p>
            <w:pPr>
              <w:pStyle w:val="14"/>
            </w:pPr>
            <w:r>
              <w:t>50万元</w:t>
            </w:r>
          </w:p>
        </w:tc>
        <w:tc>
          <w:tcPr>
            <w:tcW w:w="1276" w:type="dxa"/>
            <w:vAlign w:val="center"/>
          </w:tcPr>
          <w:p>
            <w:pPr>
              <w:pStyle w:val="14"/>
            </w:pPr>
            <w:r>
              <w:t>冀财农〔2023〕148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项目建设受益率</w:t>
            </w:r>
          </w:p>
        </w:tc>
        <w:tc>
          <w:tcPr>
            <w:tcW w:w="5386" w:type="dxa"/>
            <w:vAlign w:val="center"/>
          </w:tcPr>
          <w:p>
            <w:pPr>
              <w:pStyle w:val="14"/>
            </w:pPr>
            <w:r>
              <w:t>最大程度减轻经济压力</w:t>
            </w:r>
          </w:p>
        </w:tc>
        <w:tc>
          <w:tcPr>
            <w:tcW w:w="2268" w:type="dxa"/>
            <w:vAlign w:val="center"/>
          </w:tcPr>
          <w:p>
            <w:pPr>
              <w:pStyle w:val="14"/>
            </w:pPr>
            <w:r>
              <w:t>≥95%</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项目持续发挥作用的期限</w:t>
            </w:r>
          </w:p>
        </w:tc>
        <w:tc>
          <w:tcPr>
            <w:tcW w:w="5386" w:type="dxa"/>
            <w:vAlign w:val="center"/>
          </w:tcPr>
          <w:p>
            <w:pPr>
              <w:pStyle w:val="14"/>
            </w:pPr>
            <w:r>
              <w:t>村集体增收年限</w:t>
            </w:r>
          </w:p>
        </w:tc>
        <w:tc>
          <w:tcPr>
            <w:tcW w:w="2268" w:type="dxa"/>
            <w:vAlign w:val="center"/>
          </w:tcPr>
          <w:p>
            <w:pPr>
              <w:pStyle w:val="14"/>
            </w:pPr>
            <w:r>
              <w:t>≥3年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项目实施满意度</w:t>
            </w:r>
          </w:p>
        </w:tc>
        <w:tc>
          <w:tcPr>
            <w:tcW w:w="5386" w:type="dxa"/>
            <w:vAlign w:val="center"/>
          </w:tcPr>
          <w:p>
            <w:pPr>
              <w:pStyle w:val="14"/>
            </w:pPr>
            <w:r>
              <w:t>受益对象满意度</w:t>
            </w:r>
          </w:p>
        </w:tc>
        <w:tc>
          <w:tcPr>
            <w:tcW w:w="2268" w:type="dxa"/>
            <w:vAlign w:val="center"/>
          </w:tcPr>
          <w:p>
            <w:pPr>
              <w:pStyle w:val="14"/>
            </w:pPr>
            <w:r>
              <w:t>≥95%</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31、关于提前下达2024年中央财政衔接推进乡村振兴补助资金预算的通知（冀财农〔2023〕148 号 ）（吴辛庄村购置牛羊肉加工和运输设备项目）绩效目标表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13102824P00033810001A</w:t>
            </w:r>
          </w:p>
        </w:tc>
        <w:tc>
          <w:tcPr>
            <w:tcW w:w="2835" w:type="dxa"/>
            <w:vAlign w:val="center"/>
          </w:tcPr>
          <w:p>
            <w:pPr>
              <w:pStyle w:val="12"/>
            </w:pPr>
            <w:r>
              <w:t>项目名称</w:t>
            </w:r>
          </w:p>
        </w:tc>
        <w:tc>
          <w:tcPr>
            <w:tcW w:w="6094" w:type="dxa"/>
            <w:gridSpan w:val="3"/>
            <w:vAlign w:val="center"/>
          </w:tcPr>
          <w:p>
            <w:pPr>
              <w:pStyle w:val="14"/>
            </w:pPr>
            <w:r>
              <w:t>关于提前下达2024年中央财政衔接推进乡村振兴补助资金预算的通知（冀财农〔2023〕148 号 ）（吴辛庄村购置牛羊肉加工和运输设备项目）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w:t>
            </w:r>
          </w:p>
        </w:tc>
        <w:tc>
          <w:tcPr>
            <w:tcW w:w="2835" w:type="dxa"/>
            <w:vAlign w:val="center"/>
          </w:tcPr>
          <w:p>
            <w:pPr>
              <w:pStyle w:val="12"/>
            </w:pPr>
            <w:r>
              <w:t>其中：财政    资金</w:t>
            </w:r>
          </w:p>
        </w:tc>
        <w:tc>
          <w:tcPr>
            <w:tcW w:w="2551" w:type="dxa"/>
            <w:vAlign w:val="center"/>
          </w:tcPr>
          <w:p>
            <w:pPr>
              <w:pStyle w:val="14"/>
            </w:pPr>
            <w:r>
              <w:t>50.00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为吴辛庄村购置牛羊肉加工和运输设备，帮扶村内建立村集体产业，带动村庄发展。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50%</w:t>
            </w:r>
          </w:p>
        </w:tc>
        <w:tc>
          <w:tcPr>
            <w:tcW w:w="2551" w:type="dxa"/>
            <w:vAlign w:val="center"/>
          </w:tcPr>
          <w:p>
            <w:pPr>
              <w:pStyle w:val="15"/>
            </w:pPr>
            <w:r>
              <w:t>100%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1.通过租赁的形式，出租给生产企业收取租金，村集体获取租赁收益。</w:t>
            </w:r>
          </w:p>
          <w:p>
            <w:pPr>
              <w:pStyle w:val="14"/>
            </w:pPr>
            <w:r>
              <w:t>2.通过生产企业提供就业岗位，吸纳就业人员，解决村内及周边村街剩余劳动力的就业问题，提升村民生活质量，提高村民收益。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受益人数</w:t>
            </w:r>
          </w:p>
        </w:tc>
        <w:tc>
          <w:tcPr>
            <w:tcW w:w="5386" w:type="dxa"/>
            <w:vAlign w:val="center"/>
          </w:tcPr>
          <w:p>
            <w:pPr>
              <w:pStyle w:val="14"/>
            </w:pPr>
            <w:r>
              <w:t>增加村民集体收益</w:t>
            </w:r>
          </w:p>
        </w:tc>
        <w:tc>
          <w:tcPr>
            <w:tcW w:w="2268" w:type="dxa"/>
            <w:vAlign w:val="center"/>
          </w:tcPr>
          <w:p>
            <w:pPr>
              <w:pStyle w:val="14"/>
            </w:pPr>
            <w:r>
              <w:t>≥659人</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质量达标率</w:t>
            </w:r>
          </w:p>
        </w:tc>
        <w:tc>
          <w:tcPr>
            <w:tcW w:w="5386" w:type="dxa"/>
            <w:vAlign w:val="center"/>
          </w:tcPr>
          <w:p>
            <w:pPr>
              <w:pStyle w:val="14"/>
            </w:pPr>
            <w:r>
              <w:t>安装设备合格率</w:t>
            </w:r>
          </w:p>
        </w:tc>
        <w:tc>
          <w:tcPr>
            <w:tcW w:w="2268" w:type="dxa"/>
            <w:vAlign w:val="center"/>
          </w:tcPr>
          <w:p>
            <w:pPr>
              <w:pStyle w:val="14"/>
            </w:pPr>
            <w:r>
              <w:t>100%</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完成任务及时率</w:t>
            </w:r>
          </w:p>
        </w:tc>
        <w:tc>
          <w:tcPr>
            <w:tcW w:w="5386" w:type="dxa"/>
            <w:vAlign w:val="center"/>
          </w:tcPr>
          <w:p>
            <w:pPr>
              <w:pStyle w:val="14"/>
            </w:pPr>
            <w:r>
              <w:t>项目资金的支出进度</w:t>
            </w:r>
          </w:p>
        </w:tc>
        <w:tc>
          <w:tcPr>
            <w:tcW w:w="2268" w:type="dxa"/>
            <w:vAlign w:val="center"/>
          </w:tcPr>
          <w:p>
            <w:pPr>
              <w:pStyle w:val="14"/>
            </w:pPr>
            <w:r>
              <w:t>10010月底前完成</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设备购置成本</w:t>
            </w:r>
          </w:p>
        </w:tc>
        <w:tc>
          <w:tcPr>
            <w:tcW w:w="5386" w:type="dxa"/>
            <w:vAlign w:val="center"/>
          </w:tcPr>
          <w:p>
            <w:pPr>
              <w:pStyle w:val="14"/>
            </w:pPr>
            <w:r>
              <w:t>按照购置计划使用资金</w:t>
            </w:r>
          </w:p>
        </w:tc>
        <w:tc>
          <w:tcPr>
            <w:tcW w:w="2268" w:type="dxa"/>
            <w:vAlign w:val="center"/>
          </w:tcPr>
          <w:p>
            <w:pPr>
              <w:pStyle w:val="14"/>
            </w:pPr>
            <w:r>
              <w:t>50万元</w:t>
            </w:r>
          </w:p>
        </w:tc>
        <w:tc>
          <w:tcPr>
            <w:tcW w:w="1276" w:type="dxa"/>
            <w:vAlign w:val="center"/>
          </w:tcPr>
          <w:p>
            <w:pPr>
              <w:pStyle w:val="14"/>
            </w:pPr>
            <w:r>
              <w:t xml:space="preserve">冀财农〔2023〕148 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项目建设受益率</w:t>
            </w:r>
          </w:p>
        </w:tc>
        <w:tc>
          <w:tcPr>
            <w:tcW w:w="5386" w:type="dxa"/>
            <w:vAlign w:val="center"/>
          </w:tcPr>
          <w:p>
            <w:pPr>
              <w:pStyle w:val="14"/>
            </w:pPr>
            <w:r>
              <w:t>最大程度减轻经济压力</w:t>
            </w:r>
          </w:p>
        </w:tc>
        <w:tc>
          <w:tcPr>
            <w:tcW w:w="2268" w:type="dxa"/>
            <w:vAlign w:val="center"/>
          </w:tcPr>
          <w:p>
            <w:pPr>
              <w:pStyle w:val="14"/>
            </w:pPr>
            <w:r>
              <w:t>≥95%</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项目持续发挥作用的期限</w:t>
            </w:r>
          </w:p>
        </w:tc>
        <w:tc>
          <w:tcPr>
            <w:tcW w:w="5386" w:type="dxa"/>
            <w:vAlign w:val="center"/>
          </w:tcPr>
          <w:p>
            <w:pPr>
              <w:pStyle w:val="14"/>
            </w:pPr>
            <w:r>
              <w:t>村集体增收年限</w:t>
            </w:r>
          </w:p>
        </w:tc>
        <w:tc>
          <w:tcPr>
            <w:tcW w:w="2268" w:type="dxa"/>
            <w:vAlign w:val="center"/>
          </w:tcPr>
          <w:p>
            <w:pPr>
              <w:pStyle w:val="14"/>
            </w:pPr>
            <w:r>
              <w:t>≥3年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项目实施满意度</w:t>
            </w:r>
          </w:p>
        </w:tc>
        <w:tc>
          <w:tcPr>
            <w:tcW w:w="5386" w:type="dxa"/>
            <w:vAlign w:val="center"/>
          </w:tcPr>
          <w:p>
            <w:pPr>
              <w:pStyle w:val="14"/>
            </w:pPr>
            <w:r>
              <w:t>受益对象满意度</w:t>
            </w:r>
          </w:p>
        </w:tc>
        <w:tc>
          <w:tcPr>
            <w:tcW w:w="2268" w:type="dxa"/>
            <w:vAlign w:val="center"/>
          </w:tcPr>
          <w:p>
            <w:pPr>
              <w:pStyle w:val="14"/>
            </w:pPr>
            <w:r>
              <w:t>≥95%</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32、关于提前下达2024年中央财政衔接推进乡村振兴补助资金预算的通知（冀财农〔2023〕148 号 ）（小厂村清真食品加工设备购置项目）绩效目标表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13102824P000340100014</w:t>
            </w:r>
          </w:p>
        </w:tc>
        <w:tc>
          <w:tcPr>
            <w:tcW w:w="2835" w:type="dxa"/>
            <w:vAlign w:val="center"/>
          </w:tcPr>
          <w:p>
            <w:pPr>
              <w:pStyle w:val="12"/>
            </w:pPr>
            <w:r>
              <w:t>项目名称</w:t>
            </w:r>
          </w:p>
        </w:tc>
        <w:tc>
          <w:tcPr>
            <w:tcW w:w="6094" w:type="dxa"/>
            <w:gridSpan w:val="3"/>
            <w:vAlign w:val="center"/>
          </w:tcPr>
          <w:p>
            <w:pPr>
              <w:pStyle w:val="14"/>
            </w:pPr>
            <w:r>
              <w:t>关于提前下达2024年中央财政衔接推进乡村振兴补助资金预算的通知（冀财农〔2023〕148 号 ）（小厂村清真食品加工设备购置项目）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w:t>
            </w:r>
          </w:p>
        </w:tc>
        <w:tc>
          <w:tcPr>
            <w:tcW w:w="2835" w:type="dxa"/>
            <w:vAlign w:val="center"/>
          </w:tcPr>
          <w:p>
            <w:pPr>
              <w:pStyle w:val="12"/>
            </w:pPr>
            <w:r>
              <w:t>其中：财政    资金</w:t>
            </w:r>
          </w:p>
        </w:tc>
        <w:tc>
          <w:tcPr>
            <w:tcW w:w="2551" w:type="dxa"/>
            <w:vAlign w:val="center"/>
          </w:tcPr>
          <w:p>
            <w:pPr>
              <w:pStyle w:val="14"/>
            </w:pPr>
            <w:r>
              <w:t>50.00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为小厂村购置清真食品加工设备，帮扶村内建立村集体产业，带动村庄发展。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50%</w:t>
            </w:r>
          </w:p>
        </w:tc>
        <w:tc>
          <w:tcPr>
            <w:tcW w:w="2551" w:type="dxa"/>
            <w:vAlign w:val="center"/>
          </w:tcPr>
          <w:p>
            <w:pPr>
              <w:pStyle w:val="15"/>
            </w:pPr>
            <w:r>
              <w:t>100%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1.通过租赁的形式，出租给生产加工企业收取租金，村集体获取租赁收益。</w:t>
            </w:r>
          </w:p>
          <w:p>
            <w:pPr>
              <w:pStyle w:val="14"/>
            </w:pPr>
            <w:r>
              <w:t>2.通过生产加工企业提供就业岗位，吸纳就业人员，解决村内及周边村街剩余劳动力的就业问题，提升村民生活质量，提高村民收益。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受益人数</w:t>
            </w:r>
          </w:p>
        </w:tc>
        <w:tc>
          <w:tcPr>
            <w:tcW w:w="5386" w:type="dxa"/>
            <w:vAlign w:val="center"/>
          </w:tcPr>
          <w:p>
            <w:pPr>
              <w:pStyle w:val="14"/>
            </w:pPr>
            <w:r>
              <w:t>增加村民集体收益</w:t>
            </w:r>
          </w:p>
        </w:tc>
        <w:tc>
          <w:tcPr>
            <w:tcW w:w="2268" w:type="dxa"/>
            <w:vAlign w:val="center"/>
          </w:tcPr>
          <w:p>
            <w:pPr>
              <w:pStyle w:val="14"/>
            </w:pPr>
            <w:r>
              <w:t>≥1986人</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质量达标率</w:t>
            </w:r>
          </w:p>
        </w:tc>
        <w:tc>
          <w:tcPr>
            <w:tcW w:w="5386" w:type="dxa"/>
            <w:vAlign w:val="center"/>
          </w:tcPr>
          <w:p>
            <w:pPr>
              <w:pStyle w:val="14"/>
            </w:pPr>
            <w:r>
              <w:t>安装设备合格率</w:t>
            </w:r>
          </w:p>
        </w:tc>
        <w:tc>
          <w:tcPr>
            <w:tcW w:w="2268" w:type="dxa"/>
            <w:vAlign w:val="center"/>
          </w:tcPr>
          <w:p>
            <w:pPr>
              <w:pStyle w:val="14"/>
            </w:pPr>
            <w:r>
              <w:t>100%</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完成任务及时率</w:t>
            </w:r>
          </w:p>
        </w:tc>
        <w:tc>
          <w:tcPr>
            <w:tcW w:w="5386" w:type="dxa"/>
            <w:vAlign w:val="center"/>
          </w:tcPr>
          <w:p>
            <w:pPr>
              <w:pStyle w:val="14"/>
            </w:pPr>
            <w:r>
              <w:t>项目资金的支出进度</w:t>
            </w:r>
          </w:p>
        </w:tc>
        <w:tc>
          <w:tcPr>
            <w:tcW w:w="2268" w:type="dxa"/>
            <w:vAlign w:val="center"/>
          </w:tcPr>
          <w:p>
            <w:pPr>
              <w:pStyle w:val="14"/>
            </w:pPr>
            <w:r>
              <w:t>10010月底前完成</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设备购置成本</w:t>
            </w:r>
          </w:p>
        </w:tc>
        <w:tc>
          <w:tcPr>
            <w:tcW w:w="5386" w:type="dxa"/>
            <w:vAlign w:val="center"/>
          </w:tcPr>
          <w:p>
            <w:pPr>
              <w:pStyle w:val="14"/>
            </w:pPr>
            <w:r>
              <w:t>按照购置计划使用资金</w:t>
            </w:r>
          </w:p>
        </w:tc>
        <w:tc>
          <w:tcPr>
            <w:tcW w:w="2268" w:type="dxa"/>
            <w:vAlign w:val="center"/>
          </w:tcPr>
          <w:p>
            <w:pPr>
              <w:pStyle w:val="14"/>
            </w:pPr>
            <w:r>
              <w:t>50万元</w:t>
            </w:r>
          </w:p>
        </w:tc>
        <w:tc>
          <w:tcPr>
            <w:tcW w:w="1276" w:type="dxa"/>
            <w:vAlign w:val="center"/>
          </w:tcPr>
          <w:p>
            <w:pPr>
              <w:pStyle w:val="14"/>
            </w:pPr>
            <w:r>
              <w:t>冀财农〔2023〕148 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项目建设受益率</w:t>
            </w:r>
          </w:p>
        </w:tc>
        <w:tc>
          <w:tcPr>
            <w:tcW w:w="5386" w:type="dxa"/>
            <w:vAlign w:val="center"/>
          </w:tcPr>
          <w:p>
            <w:pPr>
              <w:pStyle w:val="14"/>
            </w:pPr>
            <w:r>
              <w:t>最大程度减轻经济压力</w:t>
            </w:r>
          </w:p>
        </w:tc>
        <w:tc>
          <w:tcPr>
            <w:tcW w:w="2268" w:type="dxa"/>
            <w:vAlign w:val="center"/>
          </w:tcPr>
          <w:p>
            <w:pPr>
              <w:pStyle w:val="14"/>
            </w:pPr>
            <w:r>
              <w:t>≥95%</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项目持续发挥作用的期限</w:t>
            </w:r>
          </w:p>
        </w:tc>
        <w:tc>
          <w:tcPr>
            <w:tcW w:w="5386" w:type="dxa"/>
            <w:vAlign w:val="center"/>
          </w:tcPr>
          <w:p>
            <w:pPr>
              <w:pStyle w:val="14"/>
            </w:pPr>
            <w:r>
              <w:t>村集体增收年限</w:t>
            </w:r>
          </w:p>
        </w:tc>
        <w:tc>
          <w:tcPr>
            <w:tcW w:w="2268" w:type="dxa"/>
            <w:vAlign w:val="center"/>
          </w:tcPr>
          <w:p>
            <w:pPr>
              <w:pStyle w:val="14"/>
            </w:pPr>
            <w:r>
              <w:t>≥3年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项目实施满意度</w:t>
            </w:r>
          </w:p>
        </w:tc>
        <w:tc>
          <w:tcPr>
            <w:tcW w:w="5386" w:type="dxa"/>
            <w:vAlign w:val="center"/>
          </w:tcPr>
          <w:p>
            <w:pPr>
              <w:pStyle w:val="14"/>
            </w:pPr>
            <w:r>
              <w:t>受益对象满意度</w:t>
            </w:r>
          </w:p>
        </w:tc>
        <w:tc>
          <w:tcPr>
            <w:tcW w:w="2268" w:type="dxa"/>
            <w:vAlign w:val="center"/>
          </w:tcPr>
          <w:p>
            <w:pPr>
              <w:pStyle w:val="14"/>
            </w:pPr>
            <w:r>
              <w:t>≥95%</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33、关于提前下达2024年中央农业防灾减灾和水利救灾资金（动物防疫补助）预算的通知（冀财农【2023】159号）绩效目标表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13102824P00025810002L</w:t>
            </w:r>
          </w:p>
        </w:tc>
        <w:tc>
          <w:tcPr>
            <w:tcW w:w="2835" w:type="dxa"/>
            <w:vAlign w:val="center"/>
          </w:tcPr>
          <w:p>
            <w:pPr>
              <w:pStyle w:val="12"/>
            </w:pPr>
            <w:r>
              <w:t>项目名称</w:t>
            </w:r>
          </w:p>
        </w:tc>
        <w:tc>
          <w:tcPr>
            <w:tcW w:w="6094" w:type="dxa"/>
            <w:gridSpan w:val="3"/>
            <w:vAlign w:val="center"/>
          </w:tcPr>
          <w:p>
            <w:pPr>
              <w:pStyle w:val="14"/>
            </w:pPr>
            <w:r>
              <w:t>关于提前下达2024年中央农业防灾减灾和水利救灾资金（动物防疫补助）预算的通知（冀财农【2023】159号）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15.04</w:t>
            </w:r>
          </w:p>
        </w:tc>
        <w:tc>
          <w:tcPr>
            <w:tcW w:w="2835" w:type="dxa"/>
            <w:vAlign w:val="center"/>
          </w:tcPr>
          <w:p>
            <w:pPr>
              <w:pStyle w:val="12"/>
            </w:pPr>
            <w:r>
              <w:t>其中：财政    资金</w:t>
            </w:r>
          </w:p>
        </w:tc>
        <w:tc>
          <w:tcPr>
            <w:tcW w:w="2551" w:type="dxa"/>
            <w:vAlign w:val="center"/>
          </w:tcPr>
          <w:p>
            <w:pPr>
              <w:pStyle w:val="14"/>
            </w:pPr>
            <w:r>
              <w:t>15.04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采购动物防疫物资和发放补助，确保我县重大动物疫病不发生流行。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20%</w:t>
            </w:r>
          </w:p>
        </w:tc>
        <w:tc>
          <w:tcPr>
            <w:tcW w:w="2551" w:type="dxa"/>
            <w:vAlign w:val="center"/>
          </w:tcPr>
          <w:p>
            <w:pPr>
              <w:pStyle w:val="15"/>
            </w:pPr>
            <w:r>
              <w:t>60%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  口蹄疫等强制免疫病种应免疫畜禽的免疫密度90%以上，抗体合格率常年保持70%以上。</w:t>
            </w:r>
          </w:p>
          <w:p>
            <w:pPr>
              <w:pStyle w:val="14"/>
            </w:pPr>
            <w:r>
              <w:t>2.目标内容2    2023年养殖环节收集的病死猪全部进行无害化处理；不发生区域性重大动物疫情。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强制免疫  动物数量</w:t>
            </w:r>
          </w:p>
          <w:p>
            <w:pPr>
              <w:pStyle w:val="14"/>
            </w:pPr>
          </w:p>
        </w:tc>
        <w:tc>
          <w:tcPr>
            <w:tcW w:w="5386" w:type="dxa"/>
            <w:vAlign w:val="center"/>
          </w:tcPr>
          <w:p>
            <w:pPr>
              <w:pStyle w:val="14"/>
            </w:pPr>
            <w:r>
              <w:t>强制免疫  动物数量</w:t>
            </w:r>
          </w:p>
          <w:p>
            <w:pPr>
              <w:pStyle w:val="14"/>
            </w:pPr>
          </w:p>
        </w:tc>
        <w:tc>
          <w:tcPr>
            <w:tcW w:w="2268" w:type="dxa"/>
            <w:vAlign w:val="center"/>
          </w:tcPr>
          <w:p>
            <w:pPr>
              <w:pStyle w:val="14"/>
            </w:pPr>
            <w:r>
              <w:t>≥95.36万羽（头、只）</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无害化处理数量</w:t>
            </w:r>
          </w:p>
          <w:p>
            <w:pPr>
              <w:pStyle w:val="14"/>
            </w:pPr>
          </w:p>
        </w:tc>
        <w:tc>
          <w:tcPr>
            <w:tcW w:w="5386" w:type="dxa"/>
            <w:vAlign w:val="center"/>
          </w:tcPr>
          <w:p>
            <w:pPr>
              <w:pStyle w:val="14"/>
            </w:pPr>
            <w:r>
              <w:t>病死猪无害化处理数量</w:t>
            </w:r>
          </w:p>
          <w:p>
            <w:pPr>
              <w:pStyle w:val="14"/>
            </w:pPr>
          </w:p>
        </w:tc>
        <w:tc>
          <w:tcPr>
            <w:tcW w:w="2268" w:type="dxa"/>
            <w:vAlign w:val="center"/>
          </w:tcPr>
          <w:p>
            <w:pPr>
              <w:pStyle w:val="14"/>
            </w:pPr>
            <w:r>
              <w:t>≤600头</w:t>
            </w:r>
          </w:p>
        </w:tc>
        <w:tc>
          <w:tcPr>
            <w:tcW w:w="1276" w:type="dxa"/>
            <w:vAlign w:val="center"/>
          </w:tcPr>
          <w:p>
            <w:pPr>
              <w:pStyle w:val="14"/>
            </w:pPr>
            <w:r>
              <w:t>病死率小于2023年全县养殖量6%</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免疫密度</w:t>
            </w:r>
          </w:p>
          <w:p>
            <w:pPr>
              <w:pStyle w:val="14"/>
            </w:pPr>
          </w:p>
        </w:tc>
        <w:tc>
          <w:tcPr>
            <w:tcW w:w="5386" w:type="dxa"/>
            <w:vAlign w:val="center"/>
          </w:tcPr>
          <w:p>
            <w:pPr>
              <w:pStyle w:val="14"/>
            </w:pPr>
            <w:r>
              <w:t>免疫密度</w:t>
            </w:r>
          </w:p>
          <w:p>
            <w:pPr>
              <w:pStyle w:val="14"/>
            </w:pPr>
          </w:p>
        </w:tc>
        <w:tc>
          <w:tcPr>
            <w:tcW w:w="2268" w:type="dxa"/>
            <w:vAlign w:val="center"/>
          </w:tcPr>
          <w:p>
            <w:pPr>
              <w:pStyle w:val="14"/>
            </w:pPr>
            <w:r>
              <w:t>≥90%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抗体合格率</w:t>
            </w:r>
          </w:p>
          <w:p>
            <w:pPr>
              <w:pStyle w:val="14"/>
            </w:pPr>
          </w:p>
        </w:tc>
        <w:tc>
          <w:tcPr>
            <w:tcW w:w="5386" w:type="dxa"/>
            <w:vAlign w:val="center"/>
          </w:tcPr>
          <w:p>
            <w:pPr>
              <w:pStyle w:val="14"/>
            </w:pPr>
            <w:r>
              <w:t>抗体合格率</w:t>
            </w:r>
          </w:p>
          <w:p>
            <w:pPr>
              <w:pStyle w:val="14"/>
            </w:pPr>
          </w:p>
        </w:tc>
        <w:tc>
          <w:tcPr>
            <w:tcW w:w="2268" w:type="dxa"/>
            <w:vAlign w:val="center"/>
          </w:tcPr>
          <w:p>
            <w:pPr>
              <w:pStyle w:val="14"/>
            </w:pPr>
            <w:r>
              <w:t>≥70%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补助发放准确率</w:t>
            </w:r>
          </w:p>
          <w:p>
            <w:pPr>
              <w:pStyle w:val="14"/>
            </w:pPr>
          </w:p>
        </w:tc>
        <w:tc>
          <w:tcPr>
            <w:tcW w:w="5386" w:type="dxa"/>
            <w:vAlign w:val="center"/>
          </w:tcPr>
          <w:p>
            <w:pPr>
              <w:pStyle w:val="14"/>
            </w:pPr>
            <w:r>
              <w:t>补助发放准确率</w:t>
            </w:r>
          </w:p>
          <w:p>
            <w:pPr>
              <w:pStyle w:val="14"/>
            </w:pPr>
          </w:p>
        </w:tc>
        <w:tc>
          <w:tcPr>
            <w:tcW w:w="2268" w:type="dxa"/>
            <w:vAlign w:val="center"/>
          </w:tcPr>
          <w:p>
            <w:pPr>
              <w:pStyle w:val="14"/>
            </w:pPr>
            <w:r>
              <w:t>100%</w:t>
            </w:r>
          </w:p>
        </w:tc>
        <w:tc>
          <w:tcPr>
            <w:tcW w:w="1276" w:type="dxa"/>
            <w:vAlign w:val="center"/>
          </w:tcPr>
          <w:p>
            <w:pPr>
              <w:pStyle w:val="14"/>
            </w:pPr>
            <w: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按时完成率</w:t>
            </w:r>
          </w:p>
          <w:p>
            <w:pPr>
              <w:pStyle w:val="14"/>
            </w:pPr>
          </w:p>
        </w:tc>
        <w:tc>
          <w:tcPr>
            <w:tcW w:w="5386" w:type="dxa"/>
            <w:vAlign w:val="center"/>
          </w:tcPr>
          <w:p>
            <w:pPr>
              <w:pStyle w:val="14"/>
            </w:pPr>
            <w:r>
              <w:t>按时完成率</w:t>
            </w:r>
          </w:p>
          <w:p>
            <w:pPr>
              <w:pStyle w:val="14"/>
            </w:pPr>
          </w:p>
        </w:tc>
        <w:tc>
          <w:tcPr>
            <w:tcW w:w="2268" w:type="dxa"/>
            <w:vAlign w:val="center"/>
          </w:tcPr>
          <w:p>
            <w:pPr>
              <w:pStyle w:val="14"/>
            </w:pPr>
            <w:r>
              <w:t>100%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购买消毒药品平均成本</w:t>
            </w:r>
          </w:p>
          <w:p>
            <w:pPr>
              <w:pStyle w:val="14"/>
            </w:pPr>
          </w:p>
        </w:tc>
        <w:tc>
          <w:tcPr>
            <w:tcW w:w="5386" w:type="dxa"/>
            <w:vAlign w:val="center"/>
          </w:tcPr>
          <w:p>
            <w:pPr>
              <w:pStyle w:val="14"/>
            </w:pPr>
            <w:r>
              <w:t>消毒药品平均成本</w:t>
            </w:r>
          </w:p>
          <w:p>
            <w:pPr>
              <w:pStyle w:val="14"/>
            </w:pPr>
          </w:p>
        </w:tc>
        <w:tc>
          <w:tcPr>
            <w:tcW w:w="2268" w:type="dxa"/>
            <w:vAlign w:val="center"/>
          </w:tcPr>
          <w:p>
            <w:pPr>
              <w:pStyle w:val="14"/>
            </w:pPr>
            <w:r>
              <w:t>≤3万元/吨</w:t>
            </w:r>
          </w:p>
        </w:tc>
        <w:tc>
          <w:tcPr>
            <w:tcW w:w="1276" w:type="dxa"/>
            <w:vAlign w:val="center"/>
          </w:tcPr>
          <w:p>
            <w:pPr>
              <w:pStyle w:val="14"/>
            </w:pPr>
            <w: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病死猪补助金额标准</w:t>
            </w:r>
          </w:p>
          <w:p>
            <w:pPr>
              <w:pStyle w:val="14"/>
            </w:pPr>
          </w:p>
        </w:tc>
        <w:tc>
          <w:tcPr>
            <w:tcW w:w="5386" w:type="dxa"/>
            <w:vAlign w:val="center"/>
          </w:tcPr>
          <w:p>
            <w:pPr>
              <w:pStyle w:val="14"/>
            </w:pPr>
            <w:r>
              <w:t>病死猪补助金额</w:t>
            </w:r>
          </w:p>
          <w:p>
            <w:pPr>
              <w:pStyle w:val="14"/>
            </w:pPr>
          </w:p>
        </w:tc>
        <w:tc>
          <w:tcPr>
            <w:tcW w:w="2268" w:type="dxa"/>
            <w:vAlign w:val="center"/>
          </w:tcPr>
          <w:p>
            <w:pPr>
              <w:pStyle w:val="14"/>
            </w:pPr>
            <w:r>
              <w:t>50元/头</w:t>
            </w:r>
          </w:p>
        </w:tc>
        <w:tc>
          <w:tcPr>
            <w:tcW w:w="1276" w:type="dxa"/>
            <w:vAlign w:val="center"/>
          </w:tcPr>
          <w:p>
            <w:pPr>
              <w:pStyle w:val="14"/>
            </w:pPr>
            <w:r>
              <w:t>河北省农业厅、河北省财政厅印发《关于转发农业部、财政部做好生猪规模化养殖场无害化处理补助相关工作的通知》</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无害化处理率</w:t>
            </w:r>
          </w:p>
          <w:p>
            <w:pPr>
              <w:pStyle w:val="14"/>
            </w:pPr>
          </w:p>
        </w:tc>
        <w:tc>
          <w:tcPr>
            <w:tcW w:w="5386" w:type="dxa"/>
            <w:vAlign w:val="center"/>
          </w:tcPr>
          <w:p>
            <w:pPr>
              <w:pStyle w:val="14"/>
            </w:pPr>
            <w:r>
              <w:t>病死畜禽无害化处理率</w:t>
            </w:r>
          </w:p>
          <w:p>
            <w:pPr>
              <w:pStyle w:val="14"/>
            </w:pPr>
          </w:p>
        </w:tc>
        <w:tc>
          <w:tcPr>
            <w:tcW w:w="2268" w:type="dxa"/>
            <w:vAlign w:val="center"/>
          </w:tcPr>
          <w:p>
            <w:pPr>
              <w:pStyle w:val="14"/>
            </w:pPr>
            <w:r>
              <w:t>100%</w:t>
            </w:r>
          </w:p>
        </w:tc>
        <w:tc>
          <w:tcPr>
            <w:tcW w:w="1276" w:type="dxa"/>
            <w:vAlign w:val="center"/>
          </w:tcPr>
          <w:p>
            <w:pPr>
              <w:pStyle w:val="14"/>
            </w:pPr>
            <w:r>
              <w:t>《大厂县病死畜禽无害化处理全覆盖实施方案》</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防疫覆盖率</w:t>
            </w:r>
          </w:p>
          <w:p>
            <w:pPr>
              <w:pStyle w:val="14"/>
            </w:pPr>
          </w:p>
        </w:tc>
        <w:tc>
          <w:tcPr>
            <w:tcW w:w="5386" w:type="dxa"/>
            <w:vAlign w:val="center"/>
          </w:tcPr>
          <w:p>
            <w:pPr>
              <w:pStyle w:val="14"/>
            </w:pPr>
            <w:r>
              <w:t>考察防疫覆盖率</w:t>
            </w:r>
          </w:p>
          <w:p>
            <w:pPr>
              <w:pStyle w:val="14"/>
            </w:pPr>
          </w:p>
        </w:tc>
        <w:tc>
          <w:tcPr>
            <w:tcW w:w="2268" w:type="dxa"/>
            <w:vAlign w:val="center"/>
          </w:tcPr>
          <w:p>
            <w:pPr>
              <w:pStyle w:val="14"/>
            </w:pPr>
            <w:r>
              <w:t>≥90%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降低动物疫病发病率</w:t>
            </w:r>
          </w:p>
          <w:p>
            <w:pPr>
              <w:pStyle w:val="14"/>
            </w:pPr>
          </w:p>
        </w:tc>
        <w:tc>
          <w:tcPr>
            <w:tcW w:w="5386" w:type="dxa"/>
            <w:vAlign w:val="center"/>
          </w:tcPr>
          <w:p>
            <w:pPr>
              <w:pStyle w:val="14"/>
            </w:pPr>
            <w:r>
              <w:t>降低动物疫病发病率</w:t>
            </w:r>
          </w:p>
          <w:p>
            <w:pPr>
              <w:pStyle w:val="14"/>
            </w:pPr>
          </w:p>
        </w:tc>
        <w:tc>
          <w:tcPr>
            <w:tcW w:w="2268" w:type="dxa"/>
            <w:vAlign w:val="center"/>
          </w:tcPr>
          <w:p>
            <w:pPr>
              <w:pStyle w:val="14"/>
            </w:pPr>
            <w:r>
              <w:t>≤3%</w:t>
            </w:r>
          </w:p>
        </w:tc>
        <w:tc>
          <w:tcPr>
            <w:tcW w:w="1276" w:type="dxa"/>
            <w:vAlign w:val="center"/>
          </w:tcPr>
          <w:p>
            <w:pPr>
              <w:pStyle w:val="14"/>
            </w:pPr>
            <w:r>
              <w:t>疫病调查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农户对动物疫病防控综合满意度</w:t>
            </w:r>
          </w:p>
          <w:p>
            <w:pPr>
              <w:pStyle w:val="14"/>
            </w:pPr>
          </w:p>
        </w:tc>
        <w:tc>
          <w:tcPr>
            <w:tcW w:w="5386" w:type="dxa"/>
            <w:vAlign w:val="center"/>
          </w:tcPr>
          <w:p>
            <w:pPr>
              <w:pStyle w:val="14"/>
            </w:pPr>
            <w:r>
              <w:t>考察农户对动物疫病防控综合满意度</w:t>
            </w:r>
          </w:p>
          <w:p>
            <w:pPr>
              <w:pStyle w:val="14"/>
            </w:pPr>
          </w:p>
        </w:tc>
        <w:tc>
          <w:tcPr>
            <w:tcW w:w="2268" w:type="dxa"/>
            <w:vAlign w:val="center"/>
          </w:tcPr>
          <w:p>
            <w:pPr>
              <w:pStyle w:val="14"/>
            </w:pPr>
            <w:r>
              <w:t>≥95%</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申报处理病死畜禽养殖厂户满意度</w:t>
            </w:r>
          </w:p>
          <w:p>
            <w:pPr>
              <w:pStyle w:val="14"/>
            </w:pPr>
          </w:p>
        </w:tc>
        <w:tc>
          <w:tcPr>
            <w:tcW w:w="5386" w:type="dxa"/>
            <w:vAlign w:val="center"/>
          </w:tcPr>
          <w:p>
            <w:pPr>
              <w:pStyle w:val="14"/>
            </w:pPr>
            <w:r>
              <w:t>考察申报处理病死畜禽养殖厂户满意度</w:t>
            </w:r>
          </w:p>
          <w:p>
            <w:pPr>
              <w:pStyle w:val="14"/>
            </w:pP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34、关于提前下达2024年中央水库移民扶持基金预算的通知（冀财农〔2023 〕 154号）绩效目标表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13102824P000013100018</w:t>
            </w:r>
          </w:p>
        </w:tc>
        <w:tc>
          <w:tcPr>
            <w:tcW w:w="2835" w:type="dxa"/>
            <w:vAlign w:val="center"/>
          </w:tcPr>
          <w:p>
            <w:pPr>
              <w:pStyle w:val="12"/>
            </w:pPr>
            <w:r>
              <w:t>项目名称</w:t>
            </w:r>
          </w:p>
        </w:tc>
        <w:tc>
          <w:tcPr>
            <w:tcW w:w="6094" w:type="dxa"/>
            <w:gridSpan w:val="3"/>
            <w:vAlign w:val="center"/>
          </w:tcPr>
          <w:p>
            <w:pPr>
              <w:pStyle w:val="14"/>
            </w:pPr>
            <w:r>
              <w:t>关于提前下达2024年中央水库移民扶持基金预算的通知（冀财农〔2023 〕 154号）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51.98</w:t>
            </w:r>
          </w:p>
        </w:tc>
        <w:tc>
          <w:tcPr>
            <w:tcW w:w="2835" w:type="dxa"/>
            <w:vAlign w:val="center"/>
          </w:tcPr>
          <w:p>
            <w:pPr>
              <w:pStyle w:val="12"/>
            </w:pPr>
            <w:r>
              <w:t>其中：财政    资金</w:t>
            </w:r>
          </w:p>
        </w:tc>
        <w:tc>
          <w:tcPr>
            <w:tcW w:w="2551" w:type="dxa"/>
            <w:vAlign w:val="center"/>
          </w:tcPr>
          <w:p>
            <w:pPr>
              <w:pStyle w:val="14"/>
            </w:pPr>
            <w:r>
              <w:t>51.98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用于我县水库移民直补资金发放和移民村基础设施建设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4%</w:t>
            </w:r>
          </w:p>
        </w:tc>
        <w:tc>
          <w:tcPr>
            <w:tcW w:w="2551" w:type="dxa"/>
            <w:vAlign w:val="center"/>
          </w:tcPr>
          <w:p>
            <w:pPr>
              <w:pStyle w:val="15"/>
            </w:pPr>
            <w:r>
              <w:t>4%</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1.目标内容1通过完成该项目，使水库移民权益得到保障。水库移民村基础设施建设得到改善。</w:t>
            </w:r>
          </w:p>
          <w:p>
            <w:pPr>
              <w:pStyle w:val="14"/>
            </w:pPr>
            <w:r>
              <w:t>2.目标内容2通过完成2024年度水库移民直补资金发放及水库移民村项目建设，提高水库移民可支配收入和改善水库移民村基础设施建设水平。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后期扶持受益移民人口</w:t>
            </w:r>
          </w:p>
        </w:tc>
        <w:tc>
          <w:tcPr>
            <w:tcW w:w="5386" w:type="dxa"/>
            <w:vAlign w:val="center"/>
          </w:tcPr>
          <w:p>
            <w:pPr>
              <w:pStyle w:val="14"/>
            </w:pPr>
            <w:r>
              <w:t>本年度直补资金受益移民人数</w:t>
            </w:r>
          </w:p>
        </w:tc>
        <w:tc>
          <w:tcPr>
            <w:tcW w:w="2268" w:type="dxa"/>
            <w:vAlign w:val="center"/>
          </w:tcPr>
          <w:p>
            <w:pPr>
              <w:pStyle w:val="14"/>
            </w:pPr>
            <w:r>
              <w:t>33人</w:t>
            </w:r>
          </w:p>
        </w:tc>
        <w:tc>
          <w:tcPr>
            <w:tcW w:w="1276" w:type="dxa"/>
            <w:vAlign w:val="center"/>
          </w:tcPr>
          <w:p>
            <w:pPr>
              <w:pStyle w:val="14"/>
            </w:pPr>
            <w:r>
              <w:t>人员核定数据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移民项目</w:t>
            </w:r>
          </w:p>
        </w:tc>
        <w:tc>
          <w:tcPr>
            <w:tcW w:w="5386" w:type="dxa"/>
            <w:vAlign w:val="center"/>
          </w:tcPr>
          <w:p>
            <w:pPr>
              <w:pStyle w:val="14"/>
            </w:pPr>
            <w:r>
              <w:t>移民项目建设数量</w:t>
            </w:r>
          </w:p>
        </w:tc>
        <w:tc>
          <w:tcPr>
            <w:tcW w:w="2268" w:type="dxa"/>
            <w:vAlign w:val="center"/>
          </w:tcPr>
          <w:p>
            <w:pPr>
              <w:pStyle w:val="14"/>
            </w:pPr>
            <w:r>
              <w:t>3个</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项目验收合格率</w:t>
            </w:r>
          </w:p>
        </w:tc>
        <w:tc>
          <w:tcPr>
            <w:tcW w:w="5386" w:type="dxa"/>
            <w:vAlign w:val="center"/>
          </w:tcPr>
          <w:p>
            <w:pPr>
              <w:pStyle w:val="14"/>
            </w:pPr>
            <w:r>
              <w:t>项目验收达到合格标准</w:t>
            </w:r>
          </w:p>
        </w:tc>
        <w:tc>
          <w:tcPr>
            <w:tcW w:w="2268" w:type="dxa"/>
            <w:vAlign w:val="center"/>
          </w:tcPr>
          <w:p>
            <w:pPr>
              <w:pStyle w:val="14"/>
            </w:pPr>
            <w:r>
              <w:t>100%</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直补资金按时发放率</w:t>
            </w:r>
          </w:p>
        </w:tc>
        <w:tc>
          <w:tcPr>
            <w:tcW w:w="5386" w:type="dxa"/>
            <w:vAlign w:val="center"/>
          </w:tcPr>
          <w:p>
            <w:pPr>
              <w:pStyle w:val="14"/>
            </w:pPr>
            <w:r>
              <w:t>本年度直补资金按时发放率</w:t>
            </w:r>
          </w:p>
        </w:tc>
        <w:tc>
          <w:tcPr>
            <w:tcW w:w="2268" w:type="dxa"/>
            <w:vAlign w:val="center"/>
          </w:tcPr>
          <w:p>
            <w:pPr>
              <w:pStyle w:val="14"/>
            </w:pPr>
            <w:r>
              <w:t>100%</w:t>
            </w:r>
          </w:p>
        </w:tc>
        <w:tc>
          <w:tcPr>
            <w:tcW w:w="1276" w:type="dxa"/>
            <w:vAlign w:val="center"/>
          </w:tcPr>
          <w:p>
            <w:pPr>
              <w:pStyle w:val="14"/>
            </w:pPr>
            <w:r>
              <w:t>移民资金管理相关文件规定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项目支出控制在批复预算内的比率</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增加移民人均可支配收入</w:t>
            </w:r>
          </w:p>
        </w:tc>
        <w:tc>
          <w:tcPr>
            <w:tcW w:w="5386" w:type="dxa"/>
            <w:vAlign w:val="center"/>
          </w:tcPr>
          <w:p>
            <w:pPr>
              <w:pStyle w:val="14"/>
            </w:pPr>
            <w:r>
              <w:t>本年度增加移民人均可支配收入</w:t>
            </w:r>
          </w:p>
        </w:tc>
        <w:tc>
          <w:tcPr>
            <w:tcW w:w="2268" w:type="dxa"/>
            <w:vAlign w:val="center"/>
          </w:tcPr>
          <w:p>
            <w:pPr>
              <w:pStyle w:val="14"/>
            </w:pPr>
            <w:r>
              <w:t>600元</w:t>
            </w:r>
          </w:p>
        </w:tc>
        <w:tc>
          <w:tcPr>
            <w:tcW w:w="1276" w:type="dxa"/>
            <w:vAlign w:val="center"/>
          </w:tcPr>
          <w:p>
            <w:pPr>
              <w:pStyle w:val="14"/>
            </w:pPr>
            <w:r>
              <w:t>移民资金管理相关文件规定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已建工程项目良性运行比率</w:t>
            </w:r>
          </w:p>
        </w:tc>
        <w:tc>
          <w:tcPr>
            <w:tcW w:w="5386" w:type="dxa"/>
            <w:vAlign w:val="center"/>
          </w:tcPr>
          <w:p>
            <w:pPr>
              <w:pStyle w:val="14"/>
            </w:pPr>
            <w:r>
              <w:t>已建工程项目良性运行比率</w:t>
            </w:r>
          </w:p>
        </w:tc>
        <w:tc>
          <w:tcPr>
            <w:tcW w:w="2268" w:type="dxa"/>
            <w:vAlign w:val="center"/>
          </w:tcPr>
          <w:p>
            <w:pPr>
              <w:pStyle w:val="14"/>
            </w:pPr>
            <w:r>
              <w:t>100%</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5386" w:type="dxa"/>
            <w:vAlign w:val="center"/>
          </w:tcPr>
          <w:p>
            <w:pPr>
              <w:pStyle w:val="14"/>
            </w:pPr>
            <w:r>
              <w:t>移民对后期扶持政策实施满意度</w:t>
            </w:r>
          </w:p>
        </w:tc>
        <w:tc>
          <w:tcPr>
            <w:tcW w:w="2268" w:type="dxa"/>
            <w:vAlign w:val="center"/>
          </w:tcPr>
          <w:p>
            <w:pPr>
              <w:pStyle w:val="14"/>
            </w:pPr>
            <w:r>
              <w:t>≥80%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35、关于提前下达2024年中央水利发展资金预算的通知(冀财农〔2023〕152号）（灌溉用水量监控设施）绩效目标表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13102824P00028110001Y</w:t>
            </w:r>
          </w:p>
        </w:tc>
        <w:tc>
          <w:tcPr>
            <w:tcW w:w="2835" w:type="dxa"/>
            <w:vAlign w:val="center"/>
          </w:tcPr>
          <w:p>
            <w:pPr>
              <w:pStyle w:val="12"/>
            </w:pPr>
            <w:r>
              <w:t>项目名称</w:t>
            </w:r>
          </w:p>
        </w:tc>
        <w:tc>
          <w:tcPr>
            <w:tcW w:w="6094" w:type="dxa"/>
            <w:gridSpan w:val="3"/>
            <w:vAlign w:val="center"/>
          </w:tcPr>
          <w:p>
            <w:pPr>
              <w:pStyle w:val="14"/>
            </w:pPr>
            <w:r>
              <w:t>关于提前下达2024年中央水利发展资金预算的通知(冀财农〔2023〕152号）（灌溉用水量监控设施）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0.74</w:t>
            </w:r>
          </w:p>
        </w:tc>
        <w:tc>
          <w:tcPr>
            <w:tcW w:w="2835" w:type="dxa"/>
            <w:vAlign w:val="center"/>
          </w:tcPr>
          <w:p>
            <w:pPr>
              <w:pStyle w:val="12"/>
            </w:pPr>
            <w:r>
              <w:t>其中：财政    资金</w:t>
            </w:r>
          </w:p>
        </w:tc>
        <w:tc>
          <w:tcPr>
            <w:tcW w:w="2551" w:type="dxa"/>
            <w:vAlign w:val="center"/>
          </w:tcPr>
          <w:p>
            <w:pPr>
              <w:pStyle w:val="14"/>
            </w:pPr>
            <w:r>
              <w:t>0.74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为进一步提升我县水资源综合管理能力，强化取水计量和信息化监控能力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100%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1.通过项目的开展提高提高水资源安全管理整体水平程度，降低地下水的使用量。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计量设施数量</w:t>
            </w:r>
          </w:p>
        </w:tc>
        <w:tc>
          <w:tcPr>
            <w:tcW w:w="5386" w:type="dxa"/>
            <w:vAlign w:val="center"/>
          </w:tcPr>
          <w:p>
            <w:pPr>
              <w:pStyle w:val="14"/>
            </w:pPr>
            <w:r>
              <w:t>取水在线计量监测站点</w:t>
            </w:r>
          </w:p>
        </w:tc>
        <w:tc>
          <w:tcPr>
            <w:tcW w:w="2268" w:type="dxa"/>
            <w:vAlign w:val="center"/>
          </w:tcPr>
          <w:p>
            <w:pPr>
              <w:pStyle w:val="14"/>
            </w:pPr>
            <w:r>
              <w:t>≥2个</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监测数据误差率</w:t>
            </w:r>
          </w:p>
        </w:tc>
        <w:tc>
          <w:tcPr>
            <w:tcW w:w="5386" w:type="dxa"/>
            <w:vAlign w:val="center"/>
          </w:tcPr>
          <w:p>
            <w:pPr>
              <w:pStyle w:val="14"/>
            </w:pPr>
            <w:r>
              <w:t>考察监测数据上传是否准确</w:t>
            </w:r>
          </w:p>
        </w:tc>
        <w:tc>
          <w:tcPr>
            <w:tcW w:w="2268" w:type="dxa"/>
            <w:vAlign w:val="center"/>
          </w:tcPr>
          <w:p>
            <w:pPr>
              <w:pStyle w:val="14"/>
            </w:pPr>
            <w:r>
              <w:t>≤6%</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监测数据上传及时率</w:t>
            </w:r>
          </w:p>
        </w:tc>
        <w:tc>
          <w:tcPr>
            <w:tcW w:w="5386" w:type="dxa"/>
            <w:vAlign w:val="center"/>
          </w:tcPr>
          <w:p>
            <w:pPr>
              <w:pStyle w:val="14"/>
            </w:pPr>
            <w:r>
              <w:t>考察监测数据上传是否及时</w:t>
            </w:r>
          </w:p>
        </w:tc>
        <w:tc>
          <w:tcPr>
            <w:tcW w:w="2268" w:type="dxa"/>
            <w:vAlign w:val="center"/>
          </w:tcPr>
          <w:p>
            <w:pPr>
              <w:pStyle w:val="14"/>
            </w:pPr>
            <w:r>
              <w:t>≥95%</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运维平均成本</w:t>
            </w:r>
          </w:p>
        </w:tc>
        <w:tc>
          <w:tcPr>
            <w:tcW w:w="5386" w:type="dxa"/>
            <w:vAlign w:val="center"/>
          </w:tcPr>
          <w:p>
            <w:pPr>
              <w:pStyle w:val="14"/>
            </w:pPr>
            <w:r>
              <w:t>单个站点运维平均成本</w:t>
            </w:r>
          </w:p>
        </w:tc>
        <w:tc>
          <w:tcPr>
            <w:tcW w:w="2268" w:type="dxa"/>
            <w:vAlign w:val="center"/>
          </w:tcPr>
          <w:p>
            <w:pPr>
              <w:pStyle w:val="14"/>
            </w:pPr>
            <w:r>
              <w:t>≤0.37万元</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提高水资源安全管理整体水平程度</w:t>
            </w:r>
          </w:p>
        </w:tc>
        <w:tc>
          <w:tcPr>
            <w:tcW w:w="5386" w:type="dxa"/>
            <w:vAlign w:val="center"/>
          </w:tcPr>
          <w:p>
            <w:pPr>
              <w:pStyle w:val="14"/>
            </w:pPr>
            <w:r>
              <w:t>考察提高水资源安全管理整体水平程度</w:t>
            </w:r>
          </w:p>
        </w:tc>
        <w:tc>
          <w:tcPr>
            <w:tcW w:w="2268" w:type="dxa"/>
            <w:vAlign w:val="center"/>
          </w:tcPr>
          <w:p>
            <w:pPr>
              <w:pStyle w:val="14"/>
            </w:pPr>
            <w:r>
              <w:t>≥10%</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经济效益指标</w:t>
            </w:r>
          </w:p>
        </w:tc>
        <w:tc>
          <w:tcPr>
            <w:tcW w:w="2835" w:type="dxa"/>
            <w:vAlign w:val="center"/>
          </w:tcPr>
          <w:p>
            <w:pPr>
              <w:pStyle w:val="14"/>
            </w:pPr>
            <w:r>
              <w:t>非农取用水户水量在线监测站点可持续利用</w:t>
            </w:r>
          </w:p>
        </w:tc>
        <w:tc>
          <w:tcPr>
            <w:tcW w:w="5386" w:type="dxa"/>
            <w:vAlign w:val="center"/>
          </w:tcPr>
          <w:p>
            <w:pPr>
              <w:pStyle w:val="14"/>
            </w:pPr>
            <w:r>
              <w:t>非农取用水户水量在线监测站点可持续利用</w:t>
            </w:r>
          </w:p>
        </w:tc>
        <w:tc>
          <w:tcPr>
            <w:tcW w:w="2268" w:type="dxa"/>
            <w:vAlign w:val="center"/>
          </w:tcPr>
          <w:p>
            <w:pPr>
              <w:pStyle w:val="14"/>
            </w:pPr>
            <w:r>
              <w:t>≥1年</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数据使用者满意度</w:t>
            </w:r>
          </w:p>
        </w:tc>
        <w:tc>
          <w:tcPr>
            <w:tcW w:w="5386" w:type="dxa"/>
            <w:vAlign w:val="center"/>
          </w:tcPr>
          <w:p>
            <w:pPr>
              <w:pStyle w:val="14"/>
            </w:pPr>
            <w:r>
              <w:t>考察数据使用者满意度</w:t>
            </w:r>
          </w:p>
        </w:tc>
        <w:tc>
          <w:tcPr>
            <w:tcW w:w="2268" w:type="dxa"/>
            <w:vAlign w:val="center"/>
          </w:tcPr>
          <w:p>
            <w:pPr>
              <w:pStyle w:val="14"/>
            </w:pPr>
            <w:r>
              <w:t>≥90%</w:t>
            </w:r>
          </w:p>
        </w:tc>
        <w:tc>
          <w:tcPr>
            <w:tcW w:w="1276" w:type="dxa"/>
            <w:vAlign w:val="center"/>
          </w:tcPr>
          <w:p>
            <w:pPr>
              <w:pStyle w:val="14"/>
            </w:pPr>
            <w:r>
              <w:t>实施方案</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36、关于提前下达省级地下水超采综合治理专项资金的通知（冀财农[2022]152号）绩效目标表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13102823P00011310001H</w:t>
            </w:r>
          </w:p>
        </w:tc>
        <w:tc>
          <w:tcPr>
            <w:tcW w:w="2835" w:type="dxa"/>
            <w:vAlign w:val="center"/>
          </w:tcPr>
          <w:p>
            <w:pPr>
              <w:pStyle w:val="12"/>
            </w:pPr>
            <w:r>
              <w:t>项目名称</w:t>
            </w:r>
          </w:p>
        </w:tc>
        <w:tc>
          <w:tcPr>
            <w:tcW w:w="6094" w:type="dxa"/>
            <w:gridSpan w:val="3"/>
            <w:vAlign w:val="center"/>
          </w:tcPr>
          <w:p>
            <w:pPr>
              <w:pStyle w:val="14"/>
            </w:pPr>
            <w:r>
              <w:t>关于提前下达省级地下水超采综合治理专项资金的通知（冀财农[2022]152号）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41.00</w:t>
            </w:r>
          </w:p>
        </w:tc>
        <w:tc>
          <w:tcPr>
            <w:tcW w:w="2835" w:type="dxa"/>
            <w:vAlign w:val="center"/>
          </w:tcPr>
          <w:p>
            <w:pPr>
              <w:pStyle w:val="12"/>
            </w:pPr>
            <w:r>
              <w:t>其中：财政    资金</w:t>
            </w:r>
          </w:p>
        </w:tc>
        <w:tc>
          <w:tcPr>
            <w:tcW w:w="2551" w:type="dxa"/>
            <w:vAlign w:val="center"/>
          </w:tcPr>
          <w:p>
            <w:pPr>
              <w:pStyle w:val="14"/>
            </w:pPr>
            <w:r>
              <w:t>41.00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用于地下水超采治理项目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1.目标内容1通过实施此工程，保障村民灌溉需求，并补充地下水源。</w:t>
            </w:r>
          </w:p>
          <w:p>
            <w:pPr>
              <w:pStyle w:val="14"/>
            </w:pPr>
            <w:r>
              <w:t>2.目标内容2通过完成该项目，改善地下水超采现状。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项目数量</w:t>
            </w:r>
          </w:p>
        </w:tc>
        <w:tc>
          <w:tcPr>
            <w:tcW w:w="5386" w:type="dxa"/>
            <w:vAlign w:val="center"/>
          </w:tcPr>
          <w:p>
            <w:pPr>
              <w:pStyle w:val="14"/>
            </w:pPr>
            <w:r>
              <w:t>建设项目数量</w:t>
            </w:r>
          </w:p>
        </w:tc>
        <w:tc>
          <w:tcPr>
            <w:tcW w:w="2268" w:type="dxa"/>
            <w:vAlign w:val="center"/>
          </w:tcPr>
          <w:p>
            <w:pPr>
              <w:pStyle w:val="14"/>
            </w:pPr>
            <w:r>
              <w:t>1个</w:t>
            </w:r>
          </w:p>
        </w:tc>
        <w:tc>
          <w:tcPr>
            <w:tcW w:w="1276" w:type="dxa"/>
            <w:vAlign w:val="center"/>
          </w:tcPr>
          <w:p>
            <w:pPr>
              <w:pStyle w:val="14"/>
            </w:pPr>
            <w:r>
              <w:t>工程设计方案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工程质量验收合格率</w:t>
            </w:r>
          </w:p>
        </w:tc>
        <w:tc>
          <w:tcPr>
            <w:tcW w:w="5386" w:type="dxa"/>
            <w:vAlign w:val="center"/>
          </w:tcPr>
          <w:p>
            <w:pPr>
              <w:pStyle w:val="14"/>
            </w:pPr>
            <w:r>
              <w:t>工程质量达到合格标准</w:t>
            </w:r>
          </w:p>
        </w:tc>
        <w:tc>
          <w:tcPr>
            <w:tcW w:w="2268" w:type="dxa"/>
            <w:vAlign w:val="center"/>
          </w:tcPr>
          <w:p>
            <w:pPr>
              <w:pStyle w:val="14"/>
            </w:pPr>
            <w:r>
              <w:t>100%</w:t>
            </w:r>
          </w:p>
        </w:tc>
        <w:tc>
          <w:tcPr>
            <w:tcW w:w="1276" w:type="dxa"/>
            <w:vAlign w:val="center"/>
          </w:tcPr>
          <w:p>
            <w:pPr>
              <w:pStyle w:val="14"/>
            </w:pPr>
            <w:r>
              <w:t>水利工程验收规范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考察资金支付是否及时</w:t>
            </w:r>
          </w:p>
        </w:tc>
        <w:tc>
          <w:tcPr>
            <w:tcW w:w="2268" w:type="dxa"/>
            <w:vAlign w:val="center"/>
          </w:tcPr>
          <w:p>
            <w:pPr>
              <w:pStyle w:val="14"/>
            </w:pPr>
            <w:r>
              <w:t>100%</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预算成本控制率</w:t>
            </w:r>
          </w:p>
        </w:tc>
        <w:tc>
          <w:tcPr>
            <w:tcW w:w="2268" w:type="dxa"/>
            <w:vAlign w:val="center"/>
          </w:tcPr>
          <w:p>
            <w:pPr>
              <w:pStyle w:val="14"/>
            </w:pPr>
            <w:r>
              <w:t>≤100%</w:t>
            </w:r>
          </w:p>
        </w:tc>
        <w:tc>
          <w:tcPr>
            <w:tcW w:w="1276" w:type="dxa"/>
            <w:vAlign w:val="center"/>
          </w:tcPr>
          <w:p>
            <w:pPr>
              <w:pStyle w:val="14"/>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灌溉田地面积</w:t>
            </w:r>
          </w:p>
        </w:tc>
        <w:tc>
          <w:tcPr>
            <w:tcW w:w="5386" w:type="dxa"/>
            <w:vAlign w:val="center"/>
          </w:tcPr>
          <w:p>
            <w:pPr>
              <w:pStyle w:val="14"/>
            </w:pPr>
            <w:r>
              <w:t>改善灌溉田地面积</w:t>
            </w:r>
          </w:p>
        </w:tc>
        <w:tc>
          <w:tcPr>
            <w:tcW w:w="2268" w:type="dxa"/>
            <w:vAlign w:val="center"/>
          </w:tcPr>
          <w:p>
            <w:pPr>
              <w:pStyle w:val="14"/>
            </w:pPr>
            <w:r>
              <w:t>≥1000亩</w:t>
            </w:r>
          </w:p>
        </w:tc>
        <w:tc>
          <w:tcPr>
            <w:tcW w:w="1276" w:type="dxa"/>
            <w:vAlign w:val="center"/>
          </w:tcPr>
          <w:p>
            <w:pPr>
              <w:pStyle w:val="14"/>
            </w:pPr>
            <w:r>
              <w:t>工程设计方案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 xml:space="preserve">工程使用年限 </w:t>
            </w:r>
          </w:p>
        </w:tc>
        <w:tc>
          <w:tcPr>
            <w:tcW w:w="5386" w:type="dxa"/>
            <w:vAlign w:val="center"/>
          </w:tcPr>
          <w:p>
            <w:pPr>
              <w:pStyle w:val="14"/>
            </w:pPr>
            <w:r>
              <w:t>工程正常使用年限</w:t>
            </w:r>
          </w:p>
        </w:tc>
        <w:tc>
          <w:tcPr>
            <w:tcW w:w="2268" w:type="dxa"/>
            <w:vAlign w:val="center"/>
          </w:tcPr>
          <w:p>
            <w:pPr>
              <w:pStyle w:val="14"/>
            </w:pPr>
            <w:r>
              <w:t>≥5年</w:t>
            </w:r>
          </w:p>
        </w:tc>
        <w:tc>
          <w:tcPr>
            <w:tcW w:w="1276"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受益区群众对工程实施的满意度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37、关于下达2021年省级地下水超采综合治理专项资金的通知（冀财农[2021]59号）绩效目标表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13102824P00011510002Y</w:t>
            </w:r>
          </w:p>
        </w:tc>
        <w:tc>
          <w:tcPr>
            <w:tcW w:w="2835" w:type="dxa"/>
            <w:vAlign w:val="center"/>
          </w:tcPr>
          <w:p>
            <w:pPr>
              <w:pStyle w:val="12"/>
            </w:pPr>
            <w:r>
              <w:t>项目名称</w:t>
            </w:r>
          </w:p>
        </w:tc>
        <w:tc>
          <w:tcPr>
            <w:tcW w:w="6094" w:type="dxa"/>
            <w:gridSpan w:val="3"/>
            <w:vAlign w:val="center"/>
          </w:tcPr>
          <w:p>
            <w:pPr>
              <w:pStyle w:val="14"/>
            </w:pPr>
            <w:r>
              <w:t>关于下达2021年省级地下水超采综合治理专项资金的通知（冀财农[2021]59号）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w:t>
            </w:r>
          </w:p>
        </w:tc>
        <w:tc>
          <w:tcPr>
            <w:tcW w:w="2835" w:type="dxa"/>
            <w:vAlign w:val="center"/>
          </w:tcPr>
          <w:p>
            <w:pPr>
              <w:pStyle w:val="12"/>
            </w:pPr>
            <w:r>
              <w:t>其中：财政    资金</w:t>
            </w:r>
          </w:p>
        </w:tc>
        <w:tc>
          <w:tcPr>
            <w:tcW w:w="2551" w:type="dxa"/>
            <w:vAlign w:val="center"/>
          </w:tcPr>
          <w:p>
            <w:pPr>
              <w:pStyle w:val="14"/>
            </w:pPr>
            <w:r>
              <w:t>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提升我县水资源综合管理能力，强化取水计量和信息化监控能力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1.购置农业灌溉设施减少地下水开采。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计量设施数量</w:t>
            </w:r>
          </w:p>
        </w:tc>
        <w:tc>
          <w:tcPr>
            <w:tcW w:w="5386" w:type="dxa"/>
            <w:vAlign w:val="center"/>
          </w:tcPr>
          <w:p>
            <w:pPr>
              <w:pStyle w:val="14"/>
            </w:pPr>
            <w:r>
              <w:t>农业灌溉设施数量</w:t>
            </w:r>
          </w:p>
        </w:tc>
        <w:tc>
          <w:tcPr>
            <w:tcW w:w="2268" w:type="dxa"/>
            <w:vAlign w:val="center"/>
          </w:tcPr>
          <w:p>
            <w:pPr>
              <w:pStyle w:val="14"/>
            </w:pPr>
            <w:r>
              <w:t>≥5台套</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监测数据误差率</w:t>
            </w:r>
          </w:p>
        </w:tc>
        <w:tc>
          <w:tcPr>
            <w:tcW w:w="5386" w:type="dxa"/>
            <w:vAlign w:val="center"/>
          </w:tcPr>
          <w:p>
            <w:pPr>
              <w:pStyle w:val="14"/>
            </w:pPr>
            <w:r>
              <w:t>农业灌溉设施质量</w:t>
            </w:r>
          </w:p>
        </w:tc>
        <w:tc>
          <w:tcPr>
            <w:tcW w:w="2268" w:type="dxa"/>
            <w:vAlign w:val="center"/>
          </w:tcPr>
          <w:p>
            <w:pPr>
              <w:pStyle w:val="14"/>
            </w:pPr>
            <w:r>
              <w:t>≤5%</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监测数据上传及时率</w:t>
            </w:r>
          </w:p>
        </w:tc>
        <w:tc>
          <w:tcPr>
            <w:tcW w:w="5386" w:type="dxa"/>
            <w:vAlign w:val="center"/>
          </w:tcPr>
          <w:p>
            <w:pPr>
              <w:pStyle w:val="14"/>
            </w:pPr>
            <w:r>
              <w:t>送货及时性</w:t>
            </w:r>
          </w:p>
        </w:tc>
        <w:tc>
          <w:tcPr>
            <w:tcW w:w="2268" w:type="dxa"/>
            <w:vAlign w:val="center"/>
          </w:tcPr>
          <w:p>
            <w:pPr>
              <w:pStyle w:val="14"/>
            </w:pPr>
            <w:r>
              <w:t>≥95%</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运维平均成本</w:t>
            </w:r>
          </w:p>
        </w:tc>
        <w:tc>
          <w:tcPr>
            <w:tcW w:w="5386" w:type="dxa"/>
            <w:vAlign w:val="center"/>
          </w:tcPr>
          <w:p>
            <w:pPr>
              <w:pStyle w:val="14"/>
            </w:pPr>
            <w:r>
              <w:t>单个农业灌溉设施平均成本</w:t>
            </w:r>
          </w:p>
        </w:tc>
        <w:tc>
          <w:tcPr>
            <w:tcW w:w="2268" w:type="dxa"/>
            <w:vAlign w:val="center"/>
          </w:tcPr>
          <w:p>
            <w:pPr>
              <w:pStyle w:val="14"/>
            </w:pPr>
            <w:r>
              <w:t>≤1万元</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水资源安全管理水平提升率</w:t>
            </w:r>
          </w:p>
        </w:tc>
        <w:tc>
          <w:tcPr>
            <w:tcW w:w="5386" w:type="dxa"/>
            <w:vAlign w:val="center"/>
          </w:tcPr>
          <w:p>
            <w:pPr>
              <w:pStyle w:val="14"/>
            </w:pPr>
            <w:r>
              <w:t>考察提高水资源安全管理整体水平程度</w:t>
            </w:r>
          </w:p>
        </w:tc>
        <w:tc>
          <w:tcPr>
            <w:tcW w:w="2268" w:type="dxa"/>
            <w:vAlign w:val="center"/>
          </w:tcPr>
          <w:p>
            <w:pPr>
              <w:pStyle w:val="14"/>
            </w:pPr>
            <w:r>
              <w:t>≥10%</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非农取用水户水量在线监测站点可持续利用</w:t>
            </w:r>
          </w:p>
        </w:tc>
        <w:tc>
          <w:tcPr>
            <w:tcW w:w="5386" w:type="dxa"/>
            <w:vAlign w:val="center"/>
          </w:tcPr>
          <w:p>
            <w:pPr>
              <w:pStyle w:val="14"/>
            </w:pPr>
            <w:r>
              <w:t>农业取用水户水量在线监测站点可持续利用</w:t>
            </w:r>
          </w:p>
        </w:tc>
        <w:tc>
          <w:tcPr>
            <w:tcW w:w="2268" w:type="dxa"/>
            <w:vAlign w:val="center"/>
          </w:tcPr>
          <w:p>
            <w:pPr>
              <w:pStyle w:val="14"/>
            </w:pPr>
            <w:r>
              <w:t>≥1年</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数据使用者满意度</w:t>
            </w:r>
          </w:p>
        </w:tc>
        <w:tc>
          <w:tcPr>
            <w:tcW w:w="5386" w:type="dxa"/>
            <w:vAlign w:val="center"/>
          </w:tcPr>
          <w:p>
            <w:pPr>
              <w:pStyle w:val="14"/>
            </w:pPr>
            <w:r>
              <w:t>考察数据使用者满意度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38、关于下达2021年中央土地指标跨省域调剂收入安排的支出预算的通知（冀财农【2021】74号）绩效目标表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13102824P00031310001F</w:t>
            </w:r>
          </w:p>
        </w:tc>
        <w:tc>
          <w:tcPr>
            <w:tcW w:w="2835" w:type="dxa"/>
            <w:vAlign w:val="center"/>
          </w:tcPr>
          <w:p>
            <w:pPr>
              <w:pStyle w:val="12"/>
            </w:pPr>
            <w:r>
              <w:t>项目名称</w:t>
            </w:r>
          </w:p>
        </w:tc>
        <w:tc>
          <w:tcPr>
            <w:tcW w:w="6094" w:type="dxa"/>
            <w:gridSpan w:val="3"/>
            <w:vAlign w:val="center"/>
          </w:tcPr>
          <w:p>
            <w:pPr>
              <w:pStyle w:val="14"/>
            </w:pPr>
            <w:r>
              <w:t>关于下达2021年中央土地指标跨省域调剂收入安排的支出预算的通知（冀财农【2021】74号）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5.42</w:t>
            </w:r>
          </w:p>
        </w:tc>
        <w:tc>
          <w:tcPr>
            <w:tcW w:w="2835" w:type="dxa"/>
            <w:vAlign w:val="center"/>
          </w:tcPr>
          <w:p>
            <w:pPr>
              <w:pStyle w:val="12"/>
            </w:pPr>
            <w:r>
              <w:t>其中：财政    资金</w:t>
            </w:r>
          </w:p>
        </w:tc>
        <w:tc>
          <w:tcPr>
            <w:tcW w:w="2551" w:type="dxa"/>
            <w:vAlign w:val="center"/>
          </w:tcPr>
          <w:p>
            <w:pPr>
              <w:pStyle w:val="14"/>
            </w:pPr>
            <w:r>
              <w:t>5.42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提升人居环境治理水平，建立健全农村厕所“五项机制”和后期管护。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1.提升人居环境治理水平，建立健全农村厕所“五项机制”和后期管护。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项目完成数量</w:t>
            </w:r>
          </w:p>
        </w:tc>
        <w:tc>
          <w:tcPr>
            <w:tcW w:w="5386" w:type="dxa"/>
            <w:vAlign w:val="center"/>
          </w:tcPr>
          <w:p>
            <w:pPr>
              <w:pStyle w:val="14"/>
            </w:pPr>
            <w:r>
              <w:t>项目完成数量</w:t>
            </w:r>
          </w:p>
        </w:tc>
        <w:tc>
          <w:tcPr>
            <w:tcW w:w="2268" w:type="dxa"/>
            <w:vAlign w:val="center"/>
          </w:tcPr>
          <w:p>
            <w:pPr>
              <w:pStyle w:val="14"/>
            </w:pPr>
            <w:r>
              <w:t>1项</w:t>
            </w:r>
          </w:p>
        </w:tc>
        <w:tc>
          <w:tcPr>
            <w:tcW w:w="1276" w:type="dxa"/>
            <w:vAlign w:val="center"/>
          </w:tcPr>
          <w:p>
            <w:pPr>
              <w:pStyle w:val="14"/>
            </w:pPr>
            <w:r>
              <w:t>关于下达2021年中央土地指标跨省域调剂收入安排的支出预算的通知（冀财农[2021]74号）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项目完成质量</w:t>
            </w:r>
          </w:p>
        </w:tc>
        <w:tc>
          <w:tcPr>
            <w:tcW w:w="5386" w:type="dxa"/>
            <w:vAlign w:val="center"/>
          </w:tcPr>
          <w:p>
            <w:pPr>
              <w:pStyle w:val="14"/>
            </w:pPr>
            <w:r>
              <w:t>项目完成合格率</w:t>
            </w:r>
          </w:p>
        </w:tc>
        <w:tc>
          <w:tcPr>
            <w:tcW w:w="2268" w:type="dxa"/>
            <w:vAlign w:val="center"/>
          </w:tcPr>
          <w:p>
            <w:pPr>
              <w:pStyle w:val="14"/>
            </w:pPr>
            <w:r>
              <w:t>≥95%</w:t>
            </w:r>
          </w:p>
        </w:tc>
        <w:tc>
          <w:tcPr>
            <w:tcW w:w="1276"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项目按时完成率</w:t>
            </w:r>
          </w:p>
        </w:tc>
        <w:tc>
          <w:tcPr>
            <w:tcW w:w="5386" w:type="dxa"/>
            <w:vAlign w:val="center"/>
          </w:tcPr>
          <w:p>
            <w:pPr>
              <w:pStyle w:val="14"/>
            </w:pPr>
            <w:r>
              <w:t>项目按时完成率</w:t>
            </w:r>
          </w:p>
        </w:tc>
        <w:tc>
          <w:tcPr>
            <w:tcW w:w="2268" w:type="dxa"/>
            <w:vAlign w:val="center"/>
          </w:tcPr>
          <w:p>
            <w:pPr>
              <w:pStyle w:val="14"/>
            </w:pPr>
            <w:r>
              <w:t>≥100%</w:t>
            </w:r>
          </w:p>
        </w:tc>
        <w:tc>
          <w:tcPr>
            <w:tcW w:w="1276" w:type="dxa"/>
            <w:vAlign w:val="center"/>
          </w:tcPr>
          <w:p>
            <w:pPr>
              <w:pStyle w:val="14"/>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预算成本</w:t>
            </w:r>
          </w:p>
        </w:tc>
        <w:tc>
          <w:tcPr>
            <w:tcW w:w="5386" w:type="dxa"/>
            <w:vAlign w:val="center"/>
          </w:tcPr>
          <w:p>
            <w:pPr>
              <w:pStyle w:val="14"/>
            </w:pPr>
            <w:r>
              <w:t>预算成本</w:t>
            </w:r>
          </w:p>
        </w:tc>
        <w:tc>
          <w:tcPr>
            <w:tcW w:w="2268" w:type="dxa"/>
            <w:vAlign w:val="center"/>
          </w:tcPr>
          <w:p>
            <w:pPr>
              <w:pStyle w:val="14"/>
            </w:pPr>
            <w:r>
              <w:t>≤5.42万</w:t>
            </w:r>
          </w:p>
        </w:tc>
        <w:tc>
          <w:tcPr>
            <w:tcW w:w="1276" w:type="dxa"/>
            <w:vAlign w:val="center"/>
          </w:tcPr>
          <w:p>
            <w:pPr>
              <w:pStyle w:val="14"/>
            </w:pPr>
            <w:r>
              <w:t>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人居环境水平提升率</w:t>
            </w:r>
          </w:p>
        </w:tc>
        <w:tc>
          <w:tcPr>
            <w:tcW w:w="5386" w:type="dxa"/>
            <w:vAlign w:val="center"/>
          </w:tcPr>
          <w:p>
            <w:pPr>
              <w:pStyle w:val="14"/>
            </w:pPr>
            <w:r>
              <w:t>人居环境水平提升率</w:t>
            </w:r>
          </w:p>
        </w:tc>
        <w:tc>
          <w:tcPr>
            <w:tcW w:w="2268" w:type="dxa"/>
            <w:vAlign w:val="center"/>
          </w:tcPr>
          <w:p>
            <w:pPr>
              <w:pStyle w:val="14"/>
            </w:pPr>
            <w:r>
              <w:t>100%</w:t>
            </w:r>
          </w:p>
        </w:tc>
        <w:tc>
          <w:tcPr>
            <w:tcW w:w="1276" w:type="dxa"/>
            <w:vAlign w:val="center"/>
          </w:tcPr>
          <w:p>
            <w:pPr>
              <w:pStyle w:val="14"/>
            </w:pPr>
            <w:r>
              <w:t>关于下达2021年中央土地指标跨省域调剂收入安排的支出预算的通知（冀财农[2021]74号）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项目持续时间</w:t>
            </w:r>
          </w:p>
        </w:tc>
        <w:tc>
          <w:tcPr>
            <w:tcW w:w="5386" w:type="dxa"/>
            <w:vAlign w:val="center"/>
          </w:tcPr>
          <w:p>
            <w:pPr>
              <w:pStyle w:val="14"/>
            </w:pPr>
            <w:r>
              <w:t>持续提升人居环境水平</w:t>
            </w:r>
          </w:p>
        </w:tc>
        <w:tc>
          <w:tcPr>
            <w:tcW w:w="2268" w:type="dxa"/>
            <w:vAlign w:val="center"/>
          </w:tcPr>
          <w:p>
            <w:pPr>
              <w:pStyle w:val="14"/>
            </w:pPr>
            <w:r>
              <w:t>≥1年</w:t>
            </w:r>
          </w:p>
        </w:tc>
        <w:tc>
          <w:tcPr>
            <w:tcW w:w="1276" w:type="dxa"/>
            <w:vAlign w:val="center"/>
          </w:tcPr>
          <w:p>
            <w:pPr>
              <w:pStyle w:val="14"/>
            </w:pPr>
            <w:r>
              <w:t>关于下达2021年中央土地指标跨省域调剂收入安排的支出预算的通知（冀财农[2021]74号）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≥95%</w:t>
            </w:r>
          </w:p>
        </w:tc>
        <w:tc>
          <w:tcPr>
            <w:tcW w:w="1276" w:type="dxa"/>
            <w:vAlign w:val="center"/>
          </w:tcPr>
          <w:p>
            <w:pPr>
              <w:pStyle w:val="14"/>
            </w:pPr>
            <w:r>
              <w:t>调查走访</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39、关于下达2022年省级地下水超采综合治理专项资金的通知（ 冀财农[2022]13号)绩效目标表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13102824P000261100024</w:t>
            </w:r>
          </w:p>
        </w:tc>
        <w:tc>
          <w:tcPr>
            <w:tcW w:w="2835" w:type="dxa"/>
            <w:vAlign w:val="center"/>
          </w:tcPr>
          <w:p>
            <w:pPr>
              <w:pStyle w:val="12"/>
            </w:pPr>
            <w:r>
              <w:t>项目名称</w:t>
            </w:r>
          </w:p>
        </w:tc>
        <w:tc>
          <w:tcPr>
            <w:tcW w:w="6094" w:type="dxa"/>
            <w:gridSpan w:val="3"/>
            <w:vAlign w:val="center"/>
          </w:tcPr>
          <w:p>
            <w:pPr>
              <w:pStyle w:val="14"/>
            </w:pPr>
            <w:r>
              <w:t>关于下达2022年省级地下水超采综合治理专项资金的通知（ 冀财农[2022]13号)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17.00</w:t>
            </w:r>
          </w:p>
        </w:tc>
        <w:tc>
          <w:tcPr>
            <w:tcW w:w="2835" w:type="dxa"/>
            <w:vAlign w:val="center"/>
          </w:tcPr>
          <w:p>
            <w:pPr>
              <w:pStyle w:val="12"/>
            </w:pPr>
            <w:r>
              <w:t>其中：财政    资金</w:t>
            </w:r>
          </w:p>
        </w:tc>
        <w:tc>
          <w:tcPr>
            <w:tcW w:w="2551" w:type="dxa"/>
            <w:vAlign w:val="center"/>
          </w:tcPr>
          <w:p>
            <w:pPr>
              <w:pStyle w:val="14"/>
            </w:pPr>
            <w:r>
              <w:t>17.00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用于地下水超采综合治理项目建设资金支出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1.通过做好水地下水超采综合治理，保障地下水位平稳上升。</w:t>
            </w:r>
          </w:p>
          <w:p>
            <w:pPr>
              <w:pStyle w:val="14"/>
            </w:pPr>
            <w:r>
              <w:t>2.通过完成该项目，地下水超采综合治理完成率达到100%，有效改善地下水环境质量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地下水超采综合治理完成率</w:t>
            </w:r>
          </w:p>
        </w:tc>
        <w:tc>
          <w:tcPr>
            <w:tcW w:w="5386" w:type="dxa"/>
            <w:vAlign w:val="center"/>
          </w:tcPr>
          <w:p>
            <w:pPr>
              <w:pStyle w:val="14"/>
            </w:pPr>
            <w:r>
              <w:t>地下水超采综合治理完成情况</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地下水超采综合治理达标率</w:t>
            </w:r>
          </w:p>
        </w:tc>
        <w:tc>
          <w:tcPr>
            <w:tcW w:w="5386" w:type="dxa"/>
            <w:vAlign w:val="center"/>
          </w:tcPr>
          <w:p>
            <w:pPr>
              <w:pStyle w:val="14"/>
            </w:pPr>
            <w:r>
              <w:t>地下水超采综合治理达标情况</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工作完成及时率</w:t>
            </w:r>
          </w:p>
        </w:tc>
        <w:tc>
          <w:tcPr>
            <w:tcW w:w="5386" w:type="dxa"/>
            <w:vAlign w:val="center"/>
          </w:tcPr>
          <w:p>
            <w:pPr>
              <w:pStyle w:val="14"/>
            </w:pPr>
            <w:r>
              <w:t>地下水超采综合治理工作是否按计划完成</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≤100%</w:t>
            </w:r>
          </w:p>
        </w:tc>
        <w:tc>
          <w:tcPr>
            <w:tcW w:w="1276" w:type="dxa"/>
            <w:vAlign w:val="center"/>
          </w:tcPr>
          <w:p>
            <w:pPr>
              <w:pStyle w:val="14"/>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地下水环境改善程度</w:t>
            </w:r>
          </w:p>
        </w:tc>
        <w:tc>
          <w:tcPr>
            <w:tcW w:w="5386" w:type="dxa"/>
            <w:vAlign w:val="center"/>
          </w:tcPr>
          <w:p>
            <w:pPr>
              <w:pStyle w:val="14"/>
            </w:pPr>
            <w:r>
              <w:t>地下水超采综合治理</w:t>
            </w:r>
          </w:p>
        </w:tc>
        <w:tc>
          <w:tcPr>
            <w:tcW w:w="2268" w:type="dxa"/>
            <w:vAlign w:val="center"/>
          </w:tcPr>
          <w:p>
            <w:pPr>
              <w:pStyle w:val="14"/>
            </w:pPr>
            <w:r>
              <w:t>有效改善</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地下水超采综合治理工作保障年限</w:t>
            </w:r>
          </w:p>
        </w:tc>
        <w:tc>
          <w:tcPr>
            <w:tcW w:w="5386" w:type="dxa"/>
            <w:vAlign w:val="center"/>
          </w:tcPr>
          <w:p>
            <w:pPr>
              <w:pStyle w:val="14"/>
            </w:pPr>
            <w:r>
              <w:t>保障正常开展地下水综合治理时长</w:t>
            </w:r>
          </w:p>
        </w:tc>
        <w:tc>
          <w:tcPr>
            <w:tcW w:w="2268" w:type="dxa"/>
            <w:vAlign w:val="center"/>
          </w:tcPr>
          <w:p>
            <w:pPr>
              <w:pStyle w:val="14"/>
            </w:pPr>
            <w:r>
              <w:t>≥1年</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考察群众的满意程度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40、关于下达2023年度省级地下水超采综合治理专项资金的通知（冀财农[2023]15号）绩效目标表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13102823P00023610001Q</w:t>
            </w:r>
          </w:p>
        </w:tc>
        <w:tc>
          <w:tcPr>
            <w:tcW w:w="2835" w:type="dxa"/>
            <w:vAlign w:val="center"/>
          </w:tcPr>
          <w:p>
            <w:pPr>
              <w:pStyle w:val="12"/>
            </w:pPr>
            <w:r>
              <w:t>项目名称</w:t>
            </w:r>
          </w:p>
        </w:tc>
        <w:tc>
          <w:tcPr>
            <w:tcW w:w="6094" w:type="dxa"/>
            <w:gridSpan w:val="3"/>
            <w:vAlign w:val="center"/>
          </w:tcPr>
          <w:p>
            <w:pPr>
              <w:pStyle w:val="14"/>
            </w:pPr>
            <w:r>
              <w:t>关于下达2023年度省级地下水超采综合治理专项资金的通知（冀财农[2023]15号）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11.00</w:t>
            </w:r>
          </w:p>
        </w:tc>
        <w:tc>
          <w:tcPr>
            <w:tcW w:w="2835" w:type="dxa"/>
            <w:vAlign w:val="center"/>
          </w:tcPr>
          <w:p>
            <w:pPr>
              <w:pStyle w:val="12"/>
            </w:pPr>
            <w:r>
              <w:t>其中：财政    资金</w:t>
            </w:r>
          </w:p>
        </w:tc>
        <w:tc>
          <w:tcPr>
            <w:tcW w:w="2551" w:type="dxa"/>
            <w:vAlign w:val="center"/>
          </w:tcPr>
          <w:p>
            <w:pPr>
              <w:pStyle w:val="14"/>
            </w:pPr>
            <w:r>
              <w:t>11.00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用于工程建设资金支付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1.目标内容1通过完成该项目，缓解地下水超采的局面，实现大厂县水资源可持续利用。</w:t>
            </w:r>
          </w:p>
          <w:p>
            <w:pPr>
              <w:pStyle w:val="14"/>
            </w:pPr>
            <w:r>
              <w:t>2.目标内容2通过本项目的实施，保障农田灌溉水源，提高农业用水效率和效益。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治理工程数量</w:t>
            </w:r>
          </w:p>
        </w:tc>
        <w:tc>
          <w:tcPr>
            <w:tcW w:w="5386" w:type="dxa"/>
            <w:vAlign w:val="center"/>
          </w:tcPr>
          <w:p>
            <w:pPr>
              <w:pStyle w:val="14"/>
            </w:pPr>
            <w:r>
              <w:t>考察地下水超采治理工程数量</w:t>
            </w:r>
          </w:p>
        </w:tc>
        <w:tc>
          <w:tcPr>
            <w:tcW w:w="2268" w:type="dxa"/>
            <w:vAlign w:val="center"/>
          </w:tcPr>
          <w:p>
            <w:pPr>
              <w:pStyle w:val="14"/>
            </w:pPr>
            <w:r>
              <w:t>1项</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工程质量验收合格率</w:t>
            </w:r>
          </w:p>
        </w:tc>
        <w:tc>
          <w:tcPr>
            <w:tcW w:w="5386" w:type="dxa"/>
            <w:vAlign w:val="center"/>
          </w:tcPr>
          <w:p>
            <w:pPr>
              <w:pStyle w:val="14"/>
            </w:pPr>
            <w:r>
              <w:t>工程质量达到合格标准</w:t>
            </w:r>
          </w:p>
        </w:tc>
        <w:tc>
          <w:tcPr>
            <w:tcW w:w="2268" w:type="dxa"/>
            <w:vAlign w:val="center"/>
          </w:tcPr>
          <w:p>
            <w:pPr>
              <w:pStyle w:val="14"/>
            </w:pPr>
            <w:r>
              <w:t>100%</w:t>
            </w:r>
          </w:p>
        </w:tc>
        <w:tc>
          <w:tcPr>
            <w:tcW w:w="1276" w:type="dxa"/>
            <w:vAlign w:val="center"/>
          </w:tcPr>
          <w:p>
            <w:pPr>
              <w:pStyle w:val="14"/>
            </w:pPr>
            <w:r>
              <w:t>水利工程验收规范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工程项目按时完成率</w:t>
            </w:r>
          </w:p>
        </w:tc>
        <w:tc>
          <w:tcPr>
            <w:tcW w:w="5386" w:type="dxa"/>
            <w:vAlign w:val="center"/>
          </w:tcPr>
          <w:p>
            <w:pPr>
              <w:pStyle w:val="14"/>
            </w:pPr>
            <w:r>
              <w:t>考察工程项目按时完成率</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预算成本控制率</w:t>
            </w:r>
          </w:p>
        </w:tc>
        <w:tc>
          <w:tcPr>
            <w:tcW w:w="2268" w:type="dxa"/>
            <w:vAlign w:val="center"/>
          </w:tcPr>
          <w:p>
            <w:pPr>
              <w:pStyle w:val="14"/>
            </w:pPr>
            <w:r>
              <w:t>≤100%</w:t>
            </w:r>
          </w:p>
        </w:tc>
        <w:tc>
          <w:tcPr>
            <w:tcW w:w="1276" w:type="dxa"/>
            <w:vAlign w:val="center"/>
          </w:tcPr>
          <w:p>
            <w:pPr>
              <w:pStyle w:val="14"/>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满足地下水补给</w:t>
            </w:r>
          </w:p>
        </w:tc>
        <w:tc>
          <w:tcPr>
            <w:tcW w:w="5386" w:type="dxa"/>
            <w:vAlign w:val="center"/>
          </w:tcPr>
          <w:p>
            <w:pPr>
              <w:pStyle w:val="14"/>
            </w:pPr>
            <w:r>
              <w:t>按要求满足地下水补给情况</w:t>
            </w:r>
          </w:p>
        </w:tc>
        <w:tc>
          <w:tcPr>
            <w:tcW w:w="2268" w:type="dxa"/>
            <w:vAlign w:val="center"/>
          </w:tcPr>
          <w:p>
            <w:pPr>
              <w:pStyle w:val="14"/>
            </w:pPr>
            <w:r>
              <w:t>≥1000立方米</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河渠正常供水年限</w:t>
            </w:r>
          </w:p>
        </w:tc>
        <w:tc>
          <w:tcPr>
            <w:tcW w:w="5386" w:type="dxa"/>
            <w:vAlign w:val="center"/>
          </w:tcPr>
          <w:p>
            <w:pPr>
              <w:pStyle w:val="14"/>
            </w:pPr>
            <w:r>
              <w:t>考察河渠正常供水年限</w:t>
            </w:r>
          </w:p>
        </w:tc>
        <w:tc>
          <w:tcPr>
            <w:tcW w:w="2268" w:type="dxa"/>
            <w:vAlign w:val="center"/>
          </w:tcPr>
          <w:p>
            <w:pPr>
              <w:pStyle w:val="14"/>
            </w:pPr>
            <w:r>
              <w:t>≥5年</w:t>
            </w:r>
          </w:p>
        </w:tc>
        <w:tc>
          <w:tcPr>
            <w:tcW w:w="1276" w:type="dxa"/>
            <w:vAlign w:val="center"/>
          </w:tcPr>
          <w:p>
            <w:pPr>
              <w:pStyle w:val="14"/>
            </w:pPr>
            <w:r>
              <w:t>工程设计标准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受益区群众对工程实施的满意度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41、关于下达2023年中央农业防灾减灾和水利救灾资金（动物防疫补助）的通知（冀财农【2023】54号）绩效目标表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13102823P00014410002G</w:t>
            </w:r>
          </w:p>
        </w:tc>
        <w:tc>
          <w:tcPr>
            <w:tcW w:w="2835" w:type="dxa"/>
            <w:vAlign w:val="center"/>
          </w:tcPr>
          <w:p>
            <w:pPr>
              <w:pStyle w:val="12"/>
            </w:pPr>
            <w:r>
              <w:t>项目名称</w:t>
            </w:r>
          </w:p>
        </w:tc>
        <w:tc>
          <w:tcPr>
            <w:tcW w:w="6094" w:type="dxa"/>
            <w:gridSpan w:val="3"/>
            <w:vAlign w:val="center"/>
          </w:tcPr>
          <w:p>
            <w:pPr>
              <w:pStyle w:val="14"/>
            </w:pPr>
            <w:r>
              <w:t>关于下达2023年中央农业防灾减灾和水利救灾资金（动物防疫补助）的通知（冀财农【2023】54号）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0.28</w:t>
            </w:r>
          </w:p>
        </w:tc>
        <w:tc>
          <w:tcPr>
            <w:tcW w:w="2835" w:type="dxa"/>
            <w:vAlign w:val="center"/>
          </w:tcPr>
          <w:p>
            <w:pPr>
              <w:pStyle w:val="12"/>
            </w:pPr>
            <w:r>
              <w:t>其中：财政    资金</w:t>
            </w:r>
          </w:p>
        </w:tc>
        <w:tc>
          <w:tcPr>
            <w:tcW w:w="2551" w:type="dxa"/>
            <w:vAlign w:val="center"/>
          </w:tcPr>
          <w:p>
            <w:pPr>
              <w:pStyle w:val="14"/>
            </w:pPr>
            <w:r>
              <w:t>0.28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用于对养殖环节无害化处理补助和先打后补企业资金补助。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1.目标内容1免疫病种的免疫密度常年保持在90%以上，抗体合格率常年保持70%以上，不发生区域性重大动物疫病。</w:t>
            </w:r>
          </w:p>
          <w:p>
            <w:pPr>
              <w:pStyle w:val="14"/>
            </w:pPr>
            <w:r>
              <w:t>2.目标内容2通过企业开展禽流感强制免疫，确保高致病性禽流感等强制免疫病种的免疫密度和抗体合格率达到国家标准。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疫苗使用数量</w:t>
            </w:r>
            <w:r>
              <w:tab/>
            </w:r>
          </w:p>
          <w:p>
            <w:pPr>
              <w:pStyle w:val="14"/>
            </w:pPr>
          </w:p>
        </w:tc>
        <w:tc>
          <w:tcPr>
            <w:tcW w:w="5386" w:type="dxa"/>
            <w:vAlign w:val="center"/>
          </w:tcPr>
          <w:p>
            <w:pPr>
              <w:pStyle w:val="14"/>
            </w:pPr>
            <w:r>
              <w:tab/>
            </w:r>
            <w:r>
              <w:tab/>
            </w:r>
            <w:r>
              <w:tab/>
            </w:r>
            <w:r>
              <w:tab/>
            </w:r>
            <w:r>
              <w:tab/>
            </w:r>
            <w:r>
              <w:tab/>
            </w:r>
            <w:r>
              <w:tab/>
            </w:r>
            <w:r>
              <w:tab/>
            </w:r>
          </w:p>
          <w:p>
            <w:pPr>
              <w:pStyle w:val="14"/>
            </w:pPr>
            <w:r>
              <w:t>疫苗使用数量</w:t>
            </w:r>
          </w:p>
          <w:p>
            <w:pPr>
              <w:pStyle w:val="14"/>
            </w:pPr>
          </w:p>
        </w:tc>
        <w:tc>
          <w:tcPr>
            <w:tcW w:w="2268" w:type="dxa"/>
            <w:vAlign w:val="center"/>
          </w:tcPr>
          <w:p>
            <w:pPr>
              <w:pStyle w:val="14"/>
            </w:pPr>
            <w:r>
              <w:t>≥80000毫升</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病死畜禽数量</w:t>
            </w:r>
            <w:r>
              <w:tab/>
            </w:r>
          </w:p>
          <w:p>
            <w:pPr>
              <w:pStyle w:val="14"/>
            </w:pPr>
          </w:p>
        </w:tc>
        <w:tc>
          <w:tcPr>
            <w:tcW w:w="5386" w:type="dxa"/>
            <w:vAlign w:val="center"/>
          </w:tcPr>
          <w:p>
            <w:pPr>
              <w:pStyle w:val="14"/>
            </w:pPr>
            <w:r>
              <w:t>病死畜禽数量</w:t>
            </w:r>
          </w:p>
          <w:p>
            <w:pPr>
              <w:pStyle w:val="14"/>
            </w:pPr>
          </w:p>
        </w:tc>
        <w:tc>
          <w:tcPr>
            <w:tcW w:w="2268" w:type="dxa"/>
            <w:vAlign w:val="center"/>
          </w:tcPr>
          <w:p>
            <w:pPr>
              <w:pStyle w:val="14"/>
            </w:pPr>
            <w:r>
              <w:t>≤50头</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抗体合格率</w:t>
            </w:r>
            <w:r>
              <w:tab/>
            </w:r>
          </w:p>
          <w:p>
            <w:pPr>
              <w:pStyle w:val="14"/>
            </w:pPr>
          </w:p>
        </w:tc>
        <w:tc>
          <w:tcPr>
            <w:tcW w:w="5386" w:type="dxa"/>
            <w:vAlign w:val="center"/>
          </w:tcPr>
          <w:p>
            <w:pPr>
              <w:pStyle w:val="14"/>
            </w:pPr>
            <w:r>
              <w:t>抗体合格率</w:t>
            </w:r>
          </w:p>
          <w:p>
            <w:pPr>
              <w:pStyle w:val="14"/>
            </w:pPr>
          </w:p>
        </w:tc>
        <w:tc>
          <w:tcPr>
            <w:tcW w:w="2268" w:type="dxa"/>
            <w:vAlign w:val="center"/>
          </w:tcPr>
          <w:p>
            <w:pPr>
              <w:pStyle w:val="14"/>
            </w:pPr>
            <w:r>
              <w:t>≥70%</w:t>
            </w:r>
          </w:p>
        </w:tc>
        <w:tc>
          <w:tcPr>
            <w:tcW w:w="1276" w:type="dxa"/>
            <w:vAlign w:val="center"/>
          </w:tcPr>
          <w:p>
            <w:pPr>
              <w:pStyle w:val="14"/>
            </w:pPr>
            <w:r>
              <w:t>检测记录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病死畜禽处理合格率</w:t>
            </w:r>
            <w:r>
              <w:tab/>
            </w:r>
          </w:p>
          <w:p>
            <w:pPr>
              <w:pStyle w:val="14"/>
            </w:pPr>
          </w:p>
        </w:tc>
        <w:tc>
          <w:tcPr>
            <w:tcW w:w="5386" w:type="dxa"/>
            <w:vAlign w:val="center"/>
          </w:tcPr>
          <w:p>
            <w:pPr>
              <w:pStyle w:val="14"/>
            </w:pPr>
            <w:r>
              <w:t>病死畜禽处理合格率</w:t>
            </w:r>
          </w:p>
          <w:p>
            <w:pPr>
              <w:pStyle w:val="14"/>
            </w:pPr>
          </w:p>
        </w:tc>
        <w:tc>
          <w:tcPr>
            <w:tcW w:w="2268" w:type="dxa"/>
            <w:vAlign w:val="center"/>
          </w:tcPr>
          <w:p>
            <w:pPr>
              <w:pStyle w:val="14"/>
            </w:pPr>
            <w:r>
              <w:t>100%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按时发放率</w:t>
            </w:r>
            <w:r>
              <w:tab/>
            </w:r>
          </w:p>
          <w:p>
            <w:pPr>
              <w:pStyle w:val="14"/>
            </w:pPr>
          </w:p>
        </w:tc>
        <w:tc>
          <w:tcPr>
            <w:tcW w:w="5386" w:type="dxa"/>
            <w:vAlign w:val="center"/>
          </w:tcPr>
          <w:p>
            <w:pPr>
              <w:pStyle w:val="14"/>
            </w:pPr>
            <w:r>
              <w:t>按时发放</w:t>
            </w:r>
          </w:p>
        </w:tc>
        <w:tc>
          <w:tcPr>
            <w:tcW w:w="2268" w:type="dxa"/>
            <w:vAlign w:val="center"/>
          </w:tcPr>
          <w:p>
            <w:pPr>
              <w:pStyle w:val="14"/>
            </w:pPr>
            <w:r>
              <w:t>100%</w:t>
            </w:r>
          </w:p>
        </w:tc>
        <w:tc>
          <w:tcPr>
            <w:tcW w:w="1276" w:type="dxa"/>
            <w:vAlign w:val="center"/>
          </w:tcPr>
          <w:p>
            <w:pPr>
              <w:pStyle w:val="14"/>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免疫成本控制</w:t>
            </w:r>
            <w:r>
              <w:tab/>
            </w:r>
          </w:p>
          <w:p>
            <w:pPr>
              <w:pStyle w:val="14"/>
            </w:pPr>
          </w:p>
        </w:tc>
        <w:tc>
          <w:tcPr>
            <w:tcW w:w="5386" w:type="dxa"/>
            <w:vAlign w:val="center"/>
          </w:tcPr>
          <w:p>
            <w:pPr>
              <w:pStyle w:val="14"/>
            </w:pPr>
            <w:r>
              <w:t>免疫成本控制</w:t>
            </w:r>
          </w:p>
          <w:p>
            <w:pPr>
              <w:pStyle w:val="14"/>
            </w:pPr>
          </w:p>
        </w:tc>
        <w:tc>
          <w:tcPr>
            <w:tcW w:w="2268" w:type="dxa"/>
            <w:vAlign w:val="center"/>
          </w:tcPr>
          <w:p>
            <w:pPr>
              <w:pStyle w:val="14"/>
            </w:pPr>
            <w:r>
              <w:t>≤100%</w:t>
            </w:r>
          </w:p>
        </w:tc>
        <w:tc>
          <w:tcPr>
            <w:tcW w:w="1276" w:type="dxa"/>
            <w:vAlign w:val="center"/>
          </w:tcPr>
          <w:p>
            <w:pPr>
              <w:pStyle w:val="14"/>
            </w:pPr>
            <w:r>
              <w:t>购买合同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每头猪补助金额</w:t>
            </w:r>
            <w:r>
              <w:tab/>
            </w:r>
          </w:p>
          <w:p>
            <w:pPr>
              <w:pStyle w:val="14"/>
            </w:pPr>
          </w:p>
        </w:tc>
        <w:tc>
          <w:tcPr>
            <w:tcW w:w="5386" w:type="dxa"/>
            <w:vAlign w:val="center"/>
          </w:tcPr>
          <w:p>
            <w:pPr>
              <w:pStyle w:val="14"/>
            </w:pPr>
            <w:r>
              <w:t>每头猪补助金额</w:t>
            </w:r>
          </w:p>
          <w:p>
            <w:pPr>
              <w:pStyle w:val="14"/>
            </w:pPr>
          </w:p>
        </w:tc>
        <w:tc>
          <w:tcPr>
            <w:tcW w:w="2268" w:type="dxa"/>
            <w:vAlign w:val="center"/>
          </w:tcPr>
          <w:p>
            <w:pPr>
              <w:pStyle w:val="14"/>
            </w:pPr>
            <w:r>
              <w:t>60元/头</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防疫覆盖率</w:t>
            </w:r>
            <w:r>
              <w:tab/>
            </w:r>
          </w:p>
          <w:p>
            <w:pPr>
              <w:pStyle w:val="14"/>
            </w:pPr>
          </w:p>
        </w:tc>
        <w:tc>
          <w:tcPr>
            <w:tcW w:w="5386" w:type="dxa"/>
            <w:vAlign w:val="center"/>
          </w:tcPr>
          <w:p>
            <w:pPr>
              <w:pStyle w:val="14"/>
            </w:pPr>
            <w:r>
              <w:t>防疫覆盖率</w:t>
            </w:r>
          </w:p>
          <w:p>
            <w:pPr>
              <w:pStyle w:val="14"/>
            </w:pPr>
          </w:p>
        </w:tc>
        <w:tc>
          <w:tcPr>
            <w:tcW w:w="2268" w:type="dxa"/>
            <w:vAlign w:val="center"/>
          </w:tcPr>
          <w:p>
            <w:pPr>
              <w:pStyle w:val="14"/>
            </w:pPr>
            <w:r>
              <w:t>≥90%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无害化处理率</w:t>
            </w:r>
            <w:r>
              <w:tab/>
            </w:r>
          </w:p>
          <w:p>
            <w:pPr>
              <w:pStyle w:val="14"/>
            </w:pPr>
          </w:p>
        </w:tc>
        <w:tc>
          <w:tcPr>
            <w:tcW w:w="5386" w:type="dxa"/>
            <w:vAlign w:val="center"/>
          </w:tcPr>
          <w:p>
            <w:pPr>
              <w:pStyle w:val="14"/>
            </w:pPr>
            <w:r>
              <w:t>无害化处理率</w:t>
            </w:r>
          </w:p>
          <w:p>
            <w:pPr>
              <w:pStyle w:val="14"/>
            </w:pPr>
          </w:p>
        </w:tc>
        <w:tc>
          <w:tcPr>
            <w:tcW w:w="2268" w:type="dxa"/>
            <w:vAlign w:val="center"/>
          </w:tcPr>
          <w:p>
            <w:pPr>
              <w:pStyle w:val="14"/>
            </w:pPr>
            <w:r>
              <w:t>100%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降低动物疫病发病率</w:t>
            </w:r>
            <w:r>
              <w:tab/>
            </w:r>
          </w:p>
          <w:p>
            <w:pPr>
              <w:pStyle w:val="14"/>
            </w:pPr>
          </w:p>
        </w:tc>
        <w:tc>
          <w:tcPr>
            <w:tcW w:w="5386" w:type="dxa"/>
            <w:vAlign w:val="center"/>
          </w:tcPr>
          <w:p>
            <w:pPr>
              <w:pStyle w:val="14"/>
            </w:pPr>
            <w:r>
              <w:t>降低动物疫病发病率</w:t>
            </w:r>
          </w:p>
          <w:p>
            <w:pPr>
              <w:pStyle w:val="14"/>
            </w:pPr>
          </w:p>
        </w:tc>
        <w:tc>
          <w:tcPr>
            <w:tcW w:w="2268" w:type="dxa"/>
            <w:vAlign w:val="center"/>
          </w:tcPr>
          <w:p>
            <w:pPr>
              <w:pStyle w:val="14"/>
            </w:pPr>
            <w:r>
              <w:t>≤3%</w:t>
            </w:r>
          </w:p>
        </w:tc>
        <w:tc>
          <w:tcPr>
            <w:tcW w:w="1276" w:type="dxa"/>
            <w:vAlign w:val="center"/>
          </w:tcPr>
          <w:p>
            <w:pPr>
              <w:pStyle w:val="14"/>
            </w:pPr>
            <w:r>
              <w:t>疫病调查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农户满意度</w:t>
            </w:r>
            <w:r>
              <w:tab/>
            </w:r>
          </w:p>
          <w:p>
            <w:pPr>
              <w:pStyle w:val="14"/>
            </w:pPr>
          </w:p>
        </w:tc>
        <w:tc>
          <w:tcPr>
            <w:tcW w:w="5386" w:type="dxa"/>
            <w:vAlign w:val="center"/>
          </w:tcPr>
          <w:p>
            <w:pPr>
              <w:pStyle w:val="14"/>
            </w:pPr>
            <w:r>
              <w:t>农户满意度</w:t>
            </w:r>
          </w:p>
          <w:p>
            <w:pPr>
              <w:pStyle w:val="14"/>
            </w:pPr>
          </w:p>
        </w:tc>
        <w:tc>
          <w:tcPr>
            <w:tcW w:w="2268" w:type="dxa"/>
            <w:vAlign w:val="center"/>
          </w:tcPr>
          <w:p>
            <w:pPr>
              <w:pStyle w:val="14"/>
            </w:pPr>
            <w:r>
              <w:t>≥95%</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养殖场（户）满意度</w:t>
            </w:r>
            <w:r>
              <w:tab/>
            </w:r>
          </w:p>
          <w:p>
            <w:pPr>
              <w:pStyle w:val="14"/>
            </w:pPr>
          </w:p>
        </w:tc>
        <w:tc>
          <w:tcPr>
            <w:tcW w:w="5386" w:type="dxa"/>
            <w:vAlign w:val="center"/>
          </w:tcPr>
          <w:p>
            <w:pPr>
              <w:pStyle w:val="14"/>
            </w:pPr>
            <w:r>
              <w:t>养殖场（户）满意度</w:t>
            </w:r>
          </w:p>
          <w:p>
            <w:pPr>
              <w:pStyle w:val="14"/>
            </w:pP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42、河北省财政厅关于提前下达2024年中央粮油生产保障资金的通知（冀财农[2023]160号）绩效目标表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13102824P00027210001D</w:t>
            </w:r>
          </w:p>
        </w:tc>
        <w:tc>
          <w:tcPr>
            <w:tcW w:w="2835" w:type="dxa"/>
            <w:vAlign w:val="center"/>
          </w:tcPr>
          <w:p>
            <w:pPr>
              <w:pStyle w:val="12"/>
            </w:pPr>
            <w:r>
              <w:t>项目名称</w:t>
            </w:r>
          </w:p>
        </w:tc>
        <w:tc>
          <w:tcPr>
            <w:tcW w:w="6094" w:type="dxa"/>
            <w:gridSpan w:val="3"/>
            <w:vAlign w:val="center"/>
          </w:tcPr>
          <w:p>
            <w:pPr>
              <w:pStyle w:val="14"/>
            </w:pPr>
            <w:r>
              <w:t>河北省财政厅关于提前下达2024年中央粮油生产保障资金的通知（冀财农[2023]160号）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5.34</w:t>
            </w:r>
          </w:p>
        </w:tc>
        <w:tc>
          <w:tcPr>
            <w:tcW w:w="2835" w:type="dxa"/>
            <w:vAlign w:val="center"/>
          </w:tcPr>
          <w:p>
            <w:pPr>
              <w:pStyle w:val="12"/>
            </w:pPr>
            <w:r>
              <w:t>其中：财政    资金</w:t>
            </w:r>
          </w:p>
        </w:tc>
        <w:tc>
          <w:tcPr>
            <w:tcW w:w="2551" w:type="dxa"/>
            <w:vAlign w:val="center"/>
          </w:tcPr>
          <w:p>
            <w:pPr>
              <w:pStyle w:val="14"/>
            </w:pPr>
            <w:r>
              <w:t>5.34</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通过采购小麦“一喷三防”所需的药剂，实现小麦防灾增产、控制病虫害减损，夺取夏粮丰收。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100%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1.目标内容1通过采购小麦“一喷三防”所需的药剂，实现小麦防灾增产、控制病虫害减损，夺取夏粮丰收。</w:t>
            </w:r>
          </w:p>
          <w:p>
            <w:pPr>
              <w:pStyle w:val="14"/>
            </w:pPr>
            <w:r>
              <w:t>2.目标内容2通过使用项目资金，开展小麦“一喷三防”，争取夏粮丰收。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小麦“一喷三防”面积</w:t>
            </w:r>
          </w:p>
        </w:tc>
        <w:tc>
          <w:tcPr>
            <w:tcW w:w="5386" w:type="dxa"/>
            <w:vAlign w:val="center"/>
          </w:tcPr>
          <w:p>
            <w:pPr>
              <w:pStyle w:val="14"/>
            </w:pPr>
            <w:r>
              <w:t>完成小麦“一喷三防”面积</w:t>
            </w:r>
          </w:p>
        </w:tc>
        <w:tc>
          <w:tcPr>
            <w:tcW w:w="2268" w:type="dxa"/>
            <w:vAlign w:val="center"/>
          </w:tcPr>
          <w:p>
            <w:pPr>
              <w:pStyle w:val="14"/>
            </w:pPr>
            <w:r>
              <w:t>1.25万亩</w:t>
            </w:r>
          </w:p>
        </w:tc>
        <w:tc>
          <w:tcPr>
            <w:tcW w:w="1276" w:type="dxa"/>
            <w:vAlign w:val="center"/>
          </w:tcPr>
          <w:p>
            <w:pPr>
              <w:pStyle w:val="14"/>
            </w:pPr>
            <w:r>
              <w:t>《2024年河北省粮油生产保障小麦“一喷三防”资金使用方案》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质量达标率</w:t>
            </w:r>
          </w:p>
        </w:tc>
        <w:tc>
          <w:tcPr>
            <w:tcW w:w="5386" w:type="dxa"/>
            <w:vAlign w:val="center"/>
          </w:tcPr>
          <w:p>
            <w:pPr>
              <w:pStyle w:val="14"/>
            </w:pPr>
            <w:r>
              <w:t>小麦“一喷三防”工作开展质量达标</w:t>
            </w:r>
          </w:p>
        </w:tc>
        <w:tc>
          <w:tcPr>
            <w:tcW w:w="2268" w:type="dxa"/>
            <w:vAlign w:val="center"/>
          </w:tcPr>
          <w:p>
            <w:pPr>
              <w:pStyle w:val="14"/>
            </w:pPr>
            <w:r>
              <w:t>100%</w:t>
            </w:r>
          </w:p>
        </w:tc>
        <w:tc>
          <w:tcPr>
            <w:tcW w:w="1276" w:type="dxa"/>
            <w:vAlign w:val="center"/>
          </w:tcPr>
          <w:p>
            <w:pPr>
              <w:pStyle w:val="14"/>
            </w:pPr>
            <w:r>
              <w:t>《2024年河北省粮油生产保障小麦“一喷三防”资金使用方案》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拨付资金及时率</w:t>
            </w:r>
          </w:p>
        </w:tc>
        <w:tc>
          <w:tcPr>
            <w:tcW w:w="5386" w:type="dxa"/>
            <w:vAlign w:val="center"/>
          </w:tcPr>
          <w:p>
            <w:pPr>
              <w:pStyle w:val="14"/>
            </w:pPr>
            <w:r>
              <w:t>及时完成资金拨付的概率</w:t>
            </w:r>
          </w:p>
        </w:tc>
        <w:tc>
          <w:tcPr>
            <w:tcW w:w="2268" w:type="dxa"/>
            <w:vAlign w:val="center"/>
          </w:tcPr>
          <w:p>
            <w:pPr>
              <w:pStyle w:val="14"/>
            </w:pPr>
            <w:r>
              <w:t>100%</w:t>
            </w:r>
          </w:p>
        </w:tc>
        <w:tc>
          <w:tcPr>
            <w:tcW w:w="1276" w:type="dxa"/>
            <w:vAlign w:val="center"/>
          </w:tcPr>
          <w:p>
            <w:pPr>
              <w:pStyle w:val="14"/>
            </w:pPr>
            <w:r>
              <w:t>《2024年河北省粮油生产保障小麦“一喷三防”资金使用方案》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重大病虫防控时效</w:t>
            </w:r>
          </w:p>
        </w:tc>
        <w:tc>
          <w:tcPr>
            <w:tcW w:w="5386" w:type="dxa"/>
            <w:vAlign w:val="center"/>
          </w:tcPr>
          <w:p>
            <w:pPr>
              <w:pStyle w:val="14"/>
            </w:pPr>
            <w:r>
              <w:t>重大病虫防控的关键时间</w:t>
            </w:r>
          </w:p>
        </w:tc>
        <w:tc>
          <w:tcPr>
            <w:tcW w:w="2268" w:type="dxa"/>
            <w:vAlign w:val="center"/>
          </w:tcPr>
          <w:p>
            <w:pPr>
              <w:pStyle w:val="14"/>
            </w:pPr>
            <w:r>
              <w:t>不超过有效防控时期</w:t>
            </w:r>
          </w:p>
        </w:tc>
        <w:tc>
          <w:tcPr>
            <w:tcW w:w="1276" w:type="dxa"/>
            <w:vAlign w:val="center"/>
          </w:tcPr>
          <w:p>
            <w:pPr>
              <w:pStyle w:val="14"/>
            </w:pPr>
            <w:r>
              <w:t>《2024年河北省粮油生产保障小麦“一喷三防”资金使用方案》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采购物资与服务价格</w:t>
            </w:r>
          </w:p>
        </w:tc>
        <w:tc>
          <w:tcPr>
            <w:tcW w:w="5386" w:type="dxa"/>
            <w:vAlign w:val="center"/>
          </w:tcPr>
          <w:p>
            <w:pPr>
              <w:pStyle w:val="14"/>
            </w:pPr>
            <w:r>
              <w:t>采购物资与服务的价格</w:t>
            </w:r>
          </w:p>
        </w:tc>
        <w:tc>
          <w:tcPr>
            <w:tcW w:w="2268" w:type="dxa"/>
            <w:vAlign w:val="center"/>
          </w:tcPr>
          <w:p>
            <w:pPr>
              <w:pStyle w:val="14"/>
            </w:pPr>
            <w:r>
              <w:t>不超过市场价格</w:t>
            </w:r>
          </w:p>
        </w:tc>
        <w:tc>
          <w:tcPr>
            <w:tcW w:w="1276" w:type="dxa"/>
            <w:vAlign w:val="center"/>
          </w:tcPr>
          <w:p>
            <w:pPr>
              <w:pStyle w:val="14"/>
            </w:pPr>
            <w:r>
              <w:t>询价汇总表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受灾地区小麦减产</w:t>
            </w:r>
          </w:p>
        </w:tc>
        <w:tc>
          <w:tcPr>
            <w:tcW w:w="5386" w:type="dxa"/>
            <w:vAlign w:val="center"/>
          </w:tcPr>
          <w:p>
            <w:pPr>
              <w:pStyle w:val="14"/>
            </w:pPr>
            <w:r>
              <w:t>受灾地区小麦减产</w:t>
            </w:r>
          </w:p>
        </w:tc>
        <w:tc>
          <w:tcPr>
            <w:tcW w:w="2268" w:type="dxa"/>
            <w:vAlign w:val="center"/>
          </w:tcPr>
          <w:p>
            <w:pPr>
              <w:pStyle w:val="14"/>
            </w:pPr>
            <w:r>
              <w:t>重灾区少减产，轻灾区不减产，无灾区能增产</w:t>
            </w:r>
          </w:p>
        </w:tc>
        <w:tc>
          <w:tcPr>
            <w:tcW w:w="1276" w:type="dxa"/>
            <w:vAlign w:val="center"/>
          </w:tcPr>
          <w:p>
            <w:pPr>
              <w:pStyle w:val="14"/>
            </w:pPr>
            <w:r>
              <w:t>《2024年河北省粮油生产保障小麦“一喷三防”资金使用方案》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粮食丰收保障率</w:t>
            </w:r>
          </w:p>
        </w:tc>
        <w:tc>
          <w:tcPr>
            <w:tcW w:w="5386" w:type="dxa"/>
            <w:vAlign w:val="center"/>
          </w:tcPr>
          <w:p>
            <w:pPr>
              <w:pStyle w:val="14"/>
            </w:pPr>
            <w:r>
              <w:t>保障粮食丰收</w:t>
            </w:r>
          </w:p>
        </w:tc>
        <w:tc>
          <w:tcPr>
            <w:tcW w:w="2268" w:type="dxa"/>
            <w:vAlign w:val="center"/>
          </w:tcPr>
          <w:p>
            <w:pPr>
              <w:pStyle w:val="14"/>
            </w:pPr>
            <w:r>
              <w:t>100%</w:t>
            </w:r>
          </w:p>
        </w:tc>
        <w:tc>
          <w:tcPr>
            <w:tcW w:w="1276" w:type="dxa"/>
            <w:vAlign w:val="center"/>
          </w:tcPr>
          <w:p>
            <w:pPr>
              <w:pStyle w:val="14"/>
            </w:pPr>
            <w:r>
              <w:t>《2024年河北省粮油生产保障小麦“一喷三防”资金使用方案》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减少重大病虫害危害损失率</w:t>
            </w:r>
          </w:p>
        </w:tc>
        <w:tc>
          <w:tcPr>
            <w:tcW w:w="5386" w:type="dxa"/>
            <w:vAlign w:val="center"/>
          </w:tcPr>
          <w:p>
            <w:pPr>
              <w:pStyle w:val="14"/>
            </w:pPr>
            <w:r>
              <w:t>降低重大病虫害危害所造成的损失率</w:t>
            </w:r>
          </w:p>
        </w:tc>
        <w:tc>
          <w:tcPr>
            <w:tcW w:w="2268" w:type="dxa"/>
            <w:vAlign w:val="center"/>
          </w:tcPr>
          <w:p>
            <w:pPr>
              <w:pStyle w:val="14"/>
            </w:pPr>
            <w:r>
              <w:t>≤5%</w:t>
            </w:r>
          </w:p>
        </w:tc>
        <w:tc>
          <w:tcPr>
            <w:tcW w:w="1276" w:type="dxa"/>
            <w:vAlign w:val="center"/>
          </w:tcPr>
          <w:p>
            <w:pPr>
              <w:pStyle w:val="14"/>
            </w:pPr>
            <w:r>
              <w:t>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服务对象的满意度</w:t>
            </w:r>
          </w:p>
        </w:tc>
        <w:tc>
          <w:tcPr>
            <w:tcW w:w="5386" w:type="dxa"/>
            <w:vAlign w:val="center"/>
          </w:tcPr>
          <w:p>
            <w:pPr>
              <w:pStyle w:val="14"/>
            </w:pPr>
            <w:r>
              <w:t>考察技术指导对象满意度</w:t>
            </w:r>
          </w:p>
        </w:tc>
        <w:tc>
          <w:tcPr>
            <w:tcW w:w="2268" w:type="dxa"/>
            <w:vAlign w:val="center"/>
          </w:tcPr>
          <w:p>
            <w:pPr>
              <w:pStyle w:val="14"/>
            </w:pPr>
            <w:r>
              <w:t>≥85%</w:t>
            </w:r>
          </w:p>
        </w:tc>
        <w:tc>
          <w:tcPr>
            <w:tcW w:w="1276" w:type="dxa"/>
            <w:vAlign w:val="center"/>
          </w:tcPr>
          <w:p>
            <w:pPr>
              <w:pStyle w:val="14"/>
            </w:pPr>
            <w:r>
              <w:t>调查数据</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43、河北省财政厅关于提前下达2024年中央农业产业发展资金的通知（冀财农[2023]161号）绩效目标表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13102824P00000710003Y</w:t>
            </w:r>
          </w:p>
        </w:tc>
        <w:tc>
          <w:tcPr>
            <w:tcW w:w="2835" w:type="dxa"/>
            <w:vAlign w:val="center"/>
          </w:tcPr>
          <w:p>
            <w:pPr>
              <w:pStyle w:val="12"/>
            </w:pPr>
            <w:r>
              <w:t>项目名称</w:t>
            </w:r>
          </w:p>
        </w:tc>
        <w:tc>
          <w:tcPr>
            <w:tcW w:w="6094" w:type="dxa"/>
            <w:gridSpan w:val="3"/>
            <w:vAlign w:val="center"/>
          </w:tcPr>
          <w:p>
            <w:pPr>
              <w:pStyle w:val="14"/>
            </w:pPr>
            <w:r>
              <w:t>河北省财政厅关于提前下达2024年中央农业产业发展资金的通知（冀财农[2023]161号）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41.00</w:t>
            </w:r>
          </w:p>
        </w:tc>
        <w:tc>
          <w:tcPr>
            <w:tcW w:w="2835" w:type="dxa"/>
            <w:vAlign w:val="center"/>
          </w:tcPr>
          <w:p>
            <w:pPr>
              <w:pStyle w:val="12"/>
            </w:pPr>
            <w:r>
              <w:t>其中：财政    资金</w:t>
            </w:r>
          </w:p>
        </w:tc>
        <w:tc>
          <w:tcPr>
            <w:tcW w:w="2551" w:type="dxa"/>
            <w:vAlign w:val="center"/>
          </w:tcPr>
          <w:p>
            <w:pPr>
              <w:pStyle w:val="14"/>
            </w:pPr>
            <w:r>
              <w:t>41.00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按照省市文件精神对购机者购买农业机械进行补贴。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1.通过项目的开展，推进农业供给侧结构性改革、促进农业机械化全程全面高质高效发展，全力保障粮食和主要农业产品生产全程机械化的需求，降低购机者的购机成本。</w:t>
            </w:r>
          </w:p>
          <w:p>
            <w:pPr>
              <w:pStyle w:val="14"/>
            </w:pPr>
            <w:r>
              <w:t>2.通过项目的开展，完成大于24台套农业机械的补贴让我，实现真正的降低购机成本，有效的完成目标任务。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完成项目数量</w:t>
            </w:r>
          </w:p>
        </w:tc>
        <w:tc>
          <w:tcPr>
            <w:tcW w:w="5386" w:type="dxa"/>
            <w:vAlign w:val="center"/>
          </w:tcPr>
          <w:p>
            <w:pPr>
              <w:pStyle w:val="14"/>
            </w:pPr>
            <w:r>
              <w:t>补贴机具台数</w:t>
            </w:r>
          </w:p>
        </w:tc>
        <w:tc>
          <w:tcPr>
            <w:tcW w:w="2268" w:type="dxa"/>
            <w:vAlign w:val="center"/>
          </w:tcPr>
          <w:p>
            <w:pPr>
              <w:pStyle w:val="14"/>
            </w:pPr>
            <w:r>
              <w:t>≥24台套</w:t>
            </w:r>
          </w:p>
        </w:tc>
        <w:tc>
          <w:tcPr>
            <w:tcW w:w="1276" w:type="dxa"/>
            <w:vAlign w:val="center"/>
          </w:tcPr>
          <w:p>
            <w:pPr>
              <w:pStyle w:val="14"/>
            </w:pPr>
            <w:r>
              <w:t>河北省财政厅关于提前下达2024年中央农业产业发展资金的通知（冀财农[2023]161号）。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处置准确率</w:t>
            </w:r>
          </w:p>
        </w:tc>
        <w:tc>
          <w:tcPr>
            <w:tcW w:w="5386" w:type="dxa"/>
            <w:vAlign w:val="center"/>
          </w:tcPr>
          <w:p>
            <w:pPr>
              <w:pStyle w:val="14"/>
            </w:pPr>
            <w:r>
              <w:t>补贴机具准确率</w:t>
            </w:r>
          </w:p>
        </w:tc>
        <w:tc>
          <w:tcPr>
            <w:tcW w:w="2268" w:type="dxa"/>
            <w:vAlign w:val="center"/>
          </w:tcPr>
          <w:p>
            <w:pPr>
              <w:pStyle w:val="14"/>
            </w:pPr>
            <w:r>
              <w:t>100%</w:t>
            </w:r>
          </w:p>
        </w:tc>
        <w:tc>
          <w:tcPr>
            <w:tcW w:w="1276" w:type="dxa"/>
            <w:vAlign w:val="center"/>
          </w:tcPr>
          <w:p>
            <w:pPr>
              <w:pStyle w:val="14"/>
            </w:pPr>
            <w:r>
              <w:t>河北省财政厅关于提前下达2024年中央农业产业发展资金的通知（冀财农[2023]161号）。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工作完成时间</w:t>
            </w:r>
          </w:p>
        </w:tc>
        <w:tc>
          <w:tcPr>
            <w:tcW w:w="5386" w:type="dxa"/>
            <w:vAlign w:val="center"/>
          </w:tcPr>
          <w:p>
            <w:pPr>
              <w:pStyle w:val="14"/>
            </w:pPr>
            <w:r>
              <w:t>补贴资金使用完成时间</w:t>
            </w:r>
          </w:p>
        </w:tc>
        <w:tc>
          <w:tcPr>
            <w:tcW w:w="2268" w:type="dxa"/>
            <w:vAlign w:val="center"/>
          </w:tcPr>
          <w:p>
            <w:pPr>
              <w:pStyle w:val="14"/>
            </w:pPr>
            <w:r>
              <w:t>≤12月</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每台机具补贴金额占每台机具总金额的比例</w:t>
            </w:r>
          </w:p>
        </w:tc>
        <w:tc>
          <w:tcPr>
            <w:tcW w:w="2268" w:type="dxa"/>
            <w:vAlign w:val="center"/>
          </w:tcPr>
          <w:p>
            <w:pPr>
              <w:pStyle w:val="14"/>
            </w:pPr>
            <w:r>
              <w:t>≤30%</w:t>
            </w:r>
          </w:p>
        </w:tc>
        <w:tc>
          <w:tcPr>
            <w:tcW w:w="1276" w:type="dxa"/>
            <w:vAlign w:val="center"/>
          </w:tcPr>
          <w:p>
            <w:pPr>
              <w:pStyle w:val="14"/>
            </w:pPr>
            <w:r>
              <w:t>河北省财政厅关于提前下达2024年中央农业产业发展资金的通知（冀财农[2023]161号）。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机械化提升率</w:t>
            </w:r>
          </w:p>
        </w:tc>
        <w:tc>
          <w:tcPr>
            <w:tcW w:w="5386" w:type="dxa"/>
            <w:vAlign w:val="center"/>
          </w:tcPr>
          <w:p>
            <w:pPr>
              <w:pStyle w:val="14"/>
            </w:pPr>
            <w:r>
              <w:t>机械化率提高值</w:t>
            </w:r>
          </w:p>
        </w:tc>
        <w:tc>
          <w:tcPr>
            <w:tcW w:w="2268" w:type="dxa"/>
            <w:vAlign w:val="center"/>
          </w:tcPr>
          <w:p>
            <w:pPr>
              <w:pStyle w:val="14"/>
            </w:pPr>
            <w:r>
              <w:t>≥0.5%</w:t>
            </w:r>
          </w:p>
        </w:tc>
        <w:tc>
          <w:tcPr>
            <w:tcW w:w="1276" w:type="dxa"/>
            <w:vAlign w:val="center"/>
          </w:tcPr>
          <w:p>
            <w:pPr>
              <w:pStyle w:val="14"/>
            </w:pPr>
            <w:r>
              <w:t>河北省财政厅关于提前下达2024年中央农业产业发展资金的通知（冀财农[2023]161号）。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工程使用年限</w:t>
            </w:r>
          </w:p>
        </w:tc>
        <w:tc>
          <w:tcPr>
            <w:tcW w:w="5386" w:type="dxa"/>
            <w:vAlign w:val="center"/>
          </w:tcPr>
          <w:p>
            <w:pPr>
              <w:pStyle w:val="14"/>
            </w:pPr>
            <w:r>
              <w:t>考察机具正常使用的年限</w:t>
            </w:r>
          </w:p>
        </w:tc>
        <w:tc>
          <w:tcPr>
            <w:tcW w:w="2268" w:type="dxa"/>
            <w:vAlign w:val="center"/>
          </w:tcPr>
          <w:p>
            <w:pPr>
              <w:pStyle w:val="14"/>
            </w:pPr>
            <w:r>
              <w:t>3年</w:t>
            </w:r>
          </w:p>
        </w:tc>
        <w:tc>
          <w:tcPr>
            <w:tcW w:w="1276" w:type="dxa"/>
            <w:vAlign w:val="center"/>
          </w:tcPr>
          <w:p>
            <w:pPr>
              <w:pStyle w:val="14"/>
            </w:pPr>
            <w:r>
              <w:t>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购机者对农机购置补贴政策的满意度</w:t>
            </w:r>
          </w:p>
        </w:tc>
        <w:tc>
          <w:tcPr>
            <w:tcW w:w="2268" w:type="dxa"/>
            <w:vAlign w:val="center"/>
          </w:tcPr>
          <w:p>
            <w:pPr>
              <w:pStyle w:val="14"/>
            </w:pPr>
            <w:r>
              <w:t>≥95%</w:t>
            </w:r>
          </w:p>
        </w:tc>
        <w:tc>
          <w:tcPr>
            <w:tcW w:w="1276" w:type="dxa"/>
            <w:vAlign w:val="center"/>
          </w:tcPr>
          <w:p>
            <w:pPr>
              <w:pStyle w:val="14"/>
            </w:pPr>
            <w:r>
              <w:t>询问调查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44、河北省财政厅关于提前下达2024年中央农业经营主体能力提升资金的通知（冀财农【2023】162号）绩效目标表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13102824P00027710001R</w:t>
            </w:r>
          </w:p>
        </w:tc>
        <w:tc>
          <w:tcPr>
            <w:tcW w:w="2835" w:type="dxa"/>
            <w:vAlign w:val="center"/>
          </w:tcPr>
          <w:p>
            <w:pPr>
              <w:pStyle w:val="12"/>
            </w:pPr>
            <w:r>
              <w:t>项目名称</w:t>
            </w:r>
          </w:p>
        </w:tc>
        <w:tc>
          <w:tcPr>
            <w:tcW w:w="6094" w:type="dxa"/>
            <w:gridSpan w:val="3"/>
            <w:vAlign w:val="center"/>
          </w:tcPr>
          <w:p>
            <w:pPr>
              <w:pStyle w:val="14"/>
            </w:pPr>
            <w:r>
              <w:t>河北省财政厅关于提前下达2024年中央农业经营主体能力提升资金的通知（冀财农【2023】162号）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30.00</w:t>
            </w:r>
          </w:p>
        </w:tc>
        <w:tc>
          <w:tcPr>
            <w:tcW w:w="2835" w:type="dxa"/>
            <w:vAlign w:val="center"/>
          </w:tcPr>
          <w:p>
            <w:pPr>
              <w:pStyle w:val="12"/>
            </w:pPr>
            <w:r>
              <w:t>其中：财政    资金</w:t>
            </w:r>
          </w:p>
        </w:tc>
        <w:tc>
          <w:tcPr>
            <w:tcW w:w="2551" w:type="dxa"/>
            <w:vAlign w:val="center"/>
          </w:tcPr>
          <w:p>
            <w:pPr>
              <w:pStyle w:val="14"/>
            </w:pPr>
            <w:r>
              <w:t>30.00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用于支持农民合作社规范化发展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50%</w:t>
            </w:r>
          </w:p>
        </w:tc>
        <w:tc>
          <w:tcPr>
            <w:tcW w:w="2835" w:type="dxa"/>
            <w:vAlign w:val="center"/>
          </w:tcPr>
          <w:p>
            <w:pPr>
              <w:pStyle w:val="15"/>
            </w:pPr>
            <w:r>
              <w:t>100%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1.以加快培育壮大农民合作社为目标，推进示范社规范化建设，提升生产经营水平，强化服务带动功能，增强抵御市场风险能力，提高核心竞争力，促进农民合作社高质量发展。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不锈钢摊位</w:t>
            </w:r>
          </w:p>
        </w:tc>
        <w:tc>
          <w:tcPr>
            <w:tcW w:w="5386" w:type="dxa"/>
            <w:vAlign w:val="center"/>
          </w:tcPr>
          <w:p>
            <w:pPr>
              <w:pStyle w:val="14"/>
            </w:pPr>
            <w:r>
              <w:t>制作不锈钢摊位</w:t>
            </w:r>
          </w:p>
        </w:tc>
        <w:tc>
          <w:tcPr>
            <w:tcW w:w="2268" w:type="dxa"/>
            <w:vAlign w:val="center"/>
          </w:tcPr>
          <w:p>
            <w:pPr>
              <w:pStyle w:val="14"/>
            </w:pPr>
            <w:r>
              <w:t>≥20个</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轮廓灯</w:t>
            </w:r>
          </w:p>
        </w:tc>
        <w:tc>
          <w:tcPr>
            <w:tcW w:w="5386" w:type="dxa"/>
            <w:vAlign w:val="center"/>
          </w:tcPr>
          <w:p>
            <w:pPr>
              <w:pStyle w:val="14"/>
            </w:pPr>
            <w:r>
              <w:t>安装轮廓灯</w:t>
            </w:r>
          </w:p>
        </w:tc>
        <w:tc>
          <w:tcPr>
            <w:tcW w:w="2268" w:type="dxa"/>
            <w:vAlign w:val="center"/>
          </w:tcPr>
          <w:p>
            <w:pPr>
              <w:pStyle w:val="14"/>
            </w:pPr>
            <w:r>
              <w:t>≥1650米</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舞台灯</w:t>
            </w:r>
          </w:p>
        </w:tc>
        <w:tc>
          <w:tcPr>
            <w:tcW w:w="5386" w:type="dxa"/>
            <w:vAlign w:val="center"/>
          </w:tcPr>
          <w:p>
            <w:pPr>
              <w:pStyle w:val="14"/>
            </w:pPr>
            <w:r>
              <w:t>安装舞台灯</w:t>
            </w:r>
          </w:p>
        </w:tc>
        <w:tc>
          <w:tcPr>
            <w:tcW w:w="2268" w:type="dxa"/>
            <w:vAlign w:val="center"/>
          </w:tcPr>
          <w:p>
            <w:pPr>
              <w:pStyle w:val="14"/>
            </w:pPr>
            <w:r>
              <w:t>≥9个</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完成及时率</w:t>
            </w:r>
          </w:p>
        </w:tc>
        <w:tc>
          <w:tcPr>
            <w:tcW w:w="5386" w:type="dxa"/>
            <w:vAlign w:val="center"/>
          </w:tcPr>
          <w:p>
            <w:pPr>
              <w:pStyle w:val="14"/>
            </w:pPr>
            <w:r>
              <w:t>项目资金按时完成支出</w:t>
            </w:r>
          </w:p>
        </w:tc>
        <w:tc>
          <w:tcPr>
            <w:tcW w:w="2268" w:type="dxa"/>
            <w:vAlign w:val="center"/>
          </w:tcPr>
          <w:p>
            <w:pPr>
              <w:pStyle w:val="14"/>
            </w:pPr>
            <w:r>
              <w:t>100%</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工作开展达标率</w:t>
            </w:r>
          </w:p>
        </w:tc>
        <w:tc>
          <w:tcPr>
            <w:tcW w:w="5386" w:type="dxa"/>
            <w:vAlign w:val="center"/>
          </w:tcPr>
          <w:p>
            <w:pPr>
              <w:pStyle w:val="14"/>
            </w:pPr>
            <w:r>
              <w:t>按设计要求完成相关工作内容</w:t>
            </w:r>
          </w:p>
        </w:tc>
        <w:tc>
          <w:tcPr>
            <w:tcW w:w="2268" w:type="dxa"/>
            <w:vAlign w:val="center"/>
          </w:tcPr>
          <w:p>
            <w:pPr>
              <w:pStyle w:val="14"/>
            </w:pPr>
            <w:r>
              <w:t>100%</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实际支出不超成本</w:t>
            </w:r>
          </w:p>
        </w:tc>
        <w:tc>
          <w:tcPr>
            <w:tcW w:w="2268" w:type="dxa"/>
            <w:vAlign w:val="center"/>
          </w:tcPr>
          <w:p>
            <w:pPr>
              <w:pStyle w:val="14"/>
            </w:pPr>
            <w:r>
              <w:t>≤100%</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合作社规范化提升度</w:t>
            </w:r>
          </w:p>
        </w:tc>
        <w:tc>
          <w:tcPr>
            <w:tcW w:w="5386" w:type="dxa"/>
            <w:vAlign w:val="center"/>
          </w:tcPr>
          <w:p>
            <w:pPr>
              <w:pStyle w:val="14"/>
            </w:pPr>
            <w:r>
              <w:t>考察合作社提升规范化能力</w:t>
            </w:r>
          </w:p>
        </w:tc>
        <w:tc>
          <w:tcPr>
            <w:tcW w:w="2268" w:type="dxa"/>
            <w:vAlign w:val="center"/>
          </w:tcPr>
          <w:p>
            <w:pPr>
              <w:pStyle w:val="14"/>
            </w:pPr>
            <w:r>
              <w:t>规范提升</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农民满意度</w:t>
            </w:r>
          </w:p>
        </w:tc>
        <w:tc>
          <w:tcPr>
            <w:tcW w:w="5386" w:type="dxa"/>
            <w:vAlign w:val="center"/>
          </w:tcPr>
          <w:p>
            <w:pPr>
              <w:pStyle w:val="14"/>
            </w:pPr>
            <w:r>
              <w:t>农民对合作社能力提升满意度</w:t>
            </w:r>
          </w:p>
        </w:tc>
        <w:tc>
          <w:tcPr>
            <w:tcW w:w="2268" w:type="dxa"/>
            <w:vAlign w:val="center"/>
          </w:tcPr>
          <w:p>
            <w:pPr>
              <w:pStyle w:val="14"/>
            </w:pPr>
            <w:r>
              <w:t>≥98%</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45、河北省财政厅关于下达2023年中央耕地建设与利用资金的通知（冀财农[2023]55号）第三次土壤普查项目绩效目标表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13102823P00012810002Q</w:t>
            </w:r>
          </w:p>
        </w:tc>
        <w:tc>
          <w:tcPr>
            <w:tcW w:w="2835" w:type="dxa"/>
            <w:vAlign w:val="center"/>
          </w:tcPr>
          <w:p>
            <w:pPr>
              <w:pStyle w:val="12"/>
            </w:pPr>
            <w:r>
              <w:t>项目名称</w:t>
            </w:r>
          </w:p>
        </w:tc>
        <w:tc>
          <w:tcPr>
            <w:tcW w:w="6094" w:type="dxa"/>
            <w:gridSpan w:val="3"/>
            <w:vAlign w:val="center"/>
          </w:tcPr>
          <w:p>
            <w:pPr>
              <w:pStyle w:val="14"/>
            </w:pPr>
            <w:r>
              <w:t>河北省财政厅关于下达2023年中央耕地建设与利用资金的通知（冀财农[2023]55号）第三次土壤普查项目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14.52</w:t>
            </w:r>
          </w:p>
        </w:tc>
        <w:tc>
          <w:tcPr>
            <w:tcW w:w="2835" w:type="dxa"/>
            <w:vAlign w:val="center"/>
          </w:tcPr>
          <w:p>
            <w:pPr>
              <w:pStyle w:val="12"/>
            </w:pPr>
            <w:r>
              <w:t>其中：财政    资金</w:t>
            </w:r>
          </w:p>
        </w:tc>
        <w:tc>
          <w:tcPr>
            <w:tcW w:w="2551" w:type="dxa"/>
            <w:vAlign w:val="center"/>
          </w:tcPr>
          <w:p>
            <w:pPr>
              <w:pStyle w:val="14"/>
            </w:pPr>
            <w:r>
              <w:t>14.52</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摸清土壤家底，更新和完善土壤基础数据，构建土壤数据库和样品库，形成普查成果。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1.目标内容1摸清土壤家底，更新和完善土壤基础数据，构建土壤数据库和样品库，形成普查成果。</w:t>
            </w:r>
          </w:p>
          <w:p>
            <w:pPr>
              <w:pStyle w:val="14"/>
            </w:pPr>
            <w:r>
              <w:t>2.目标内容2摸清60个表层土壤样点，更新和完善土壤基础数据，构建土壤数据库和样品库，形成普查成果。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完成60个表层样点土壤样品测试化验。</w:t>
            </w:r>
          </w:p>
        </w:tc>
        <w:tc>
          <w:tcPr>
            <w:tcW w:w="5386" w:type="dxa"/>
            <w:vAlign w:val="center"/>
          </w:tcPr>
          <w:p>
            <w:pPr>
              <w:pStyle w:val="14"/>
            </w:pPr>
            <w:r>
              <w:t>按照第三次土壤普查项目完成表层样点土壤样品测试化验。</w:t>
            </w:r>
          </w:p>
        </w:tc>
        <w:tc>
          <w:tcPr>
            <w:tcW w:w="2268" w:type="dxa"/>
            <w:vAlign w:val="center"/>
          </w:tcPr>
          <w:p>
            <w:pPr>
              <w:pStyle w:val="14"/>
            </w:pPr>
            <w:r>
              <w:t>60个</w:t>
            </w:r>
          </w:p>
        </w:tc>
        <w:tc>
          <w:tcPr>
            <w:tcW w:w="1276" w:type="dxa"/>
            <w:vAlign w:val="center"/>
          </w:tcPr>
          <w:p>
            <w:pPr>
              <w:pStyle w:val="14"/>
            </w:pPr>
            <w:r>
              <w:t>河北省财政厅关于下达2023年中央耕地建设与利用资金的通知（冀财农[2023]55号）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完成60个表层样点实验室的确定工作。</w:t>
            </w:r>
          </w:p>
        </w:tc>
        <w:tc>
          <w:tcPr>
            <w:tcW w:w="5386" w:type="dxa"/>
            <w:vAlign w:val="center"/>
          </w:tcPr>
          <w:p>
            <w:pPr>
              <w:pStyle w:val="14"/>
            </w:pPr>
            <w:r>
              <w:t>省级土壤三普办筛选确定实验室</w:t>
            </w:r>
          </w:p>
        </w:tc>
        <w:tc>
          <w:tcPr>
            <w:tcW w:w="2268" w:type="dxa"/>
            <w:vAlign w:val="center"/>
          </w:tcPr>
          <w:p>
            <w:pPr>
              <w:pStyle w:val="14"/>
            </w:pPr>
            <w:r>
              <w:t>≥95%</w:t>
            </w:r>
          </w:p>
        </w:tc>
        <w:tc>
          <w:tcPr>
            <w:tcW w:w="1276" w:type="dxa"/>
            <w:vAlign w:val="center"/>
          </w:tcPr>
          <w:p>
            <w:pPr>
              <w:pStyle w:val="14"/>
            </w:pPr>
            <w:r>
              <w:t>《第三次土壤普查工作推进方案》由省级和国家级质量控制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年内完成专题土壤采样和制样及化验。</w:t>
            </w:r>
          </w:p>
        </w:tc>
        <w:tc>
          <w:tcPr>
            <w:tcW w:w="5386" w:type="dxa"/>
            <w:vAlign w:val="center"/>
          </w:tcPr>
          <w:p>
            <w:pPr>
              <w:pStyle w:val="14"/>
            </w:pPr>
            <w:r>
              <w:t>采集的土壤样品测试化验检测指标涉及29项。</w:t>
            </w:r>
          </w:p>
        </w:tc>
        <w:tc>
          <w:tcPr>
            <w:tcW w:w="2268" w:type="dxa"/>
            <w:vAlign w:val="center"/>
          </w:tcPr>
          <w:p>
            <w:pPr>
              <w:pStyle w:val="14"/>
            </w:pPr>
            <w:r>
              <w:t>≤14月份</w:t>
            </w:r>
          </w:p>
        </w:tc>
        <w:tc>
          <w:tcPr>
            <w:tcW w:w="1276" w:type="dxa"/>
            <w:vAlign w:val="center"/>
          </w:tcPr>
          <w:p>
            <w:pPr>
              <w:pStyle w:val="14"/>
            </w:pPr>
            <w:r>
              <w:t>河北省农业农村厅2023年第三次土壤普查项目实施方案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土壤普查理化性状检测</w:t>
            </w:r>
          </w:p>
        </w:tc>
        <w:tc>
          <w:tcPr>
            <w:tcW w:w="5386" w:type="dxa"/>
            <w:vAlign w:val="center"/>
          </w:tcPr>
          <w:p>
            <w:pPr>
              <w:pStyle w:val="14"/>
            </w:pPr>
            <w:r>
              <w:t>实际支出是否符合成本合理节约原则</w:t>
            </w:r>
          </w:p>
        </w:tc>
        <w:tc>
          <w:tcPr>
            <w:tcW w:w="2268" w:type="dxa"/>
            <w:vAlign w:val="center"/>
          </w:tcPr>
          <w:p>
            <w:pPr>
              <w:pStyle w:val="14"/>
            </w:pPr>
            <w:r>
              <w:t>≤100元</w:t>
            </w:r>
          </w:p>
        </w:tc>
        <w:tc>
          <w:tcPr>
            <w:tcW w:w="1276" w:type="dxa"/>
            <w:vAlign w:val="center"/>
          </w:tcPr>
          <w:p>
            <w:pPr>
              <w:pStyle w:val="14"/>
            </w:pPr>
            <w:r>
              <w:t>河北省第三次土壤普渣领导小组办公室关于做好县级土壤普查委托业务采购组织工作的通知》统招分签的方式确定服务组织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大力宣传土壤普查工作</w:t>
            </w:r>
          </w:p>
        </w:tc>
        <w:tc>
          <w:tcPr>
            <w:tcW w:w="5386" w:type="dxa"/>
            <w:vAlign w:val="center"/>
          </w:tcPr>
          <w:p>
            <w:pPr>
              <w:pStyle w:val="14"/>
            </w:pPr>
            <w:r>
              <w:t>组织开展土壤普查的日常宣传，营造全县人民了解土壤普查，支持土壤普查的良好气氛。</w:t>
            </w:r>
          </w:p>
        </w:tc>
        <w:tc>
          <w:tcPr>
            <w:tcW w:w="2268" w:type="dxa"/>
            <w:vAlign w:val="center"/>
          </w:tcPr>
          <w:p>
            <w:pPr>
              <w:pStyle w:val="14"/>
            </w:pPr>
            <w:r>
              <w:t>≥90%</w:t>
            </w:r>
          </w:p>
        </w:tc>
        <w:tc>
          <w:tcPr>
            <w:tcW w:w="1276" w:type="dxa"/>
            <w:vAlign w:val="center"/>
          </w:tcPr>
          <w:p>
            <w:pPr>
              <w:pStyle w:val="14"/>
            </w:pPr>
            <w:r>
              <w:t>国务院开展第三次全国土壤普查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生态效益指标</w:t>
            </w:r>
          </w:p>
        </w:tc>
        <w:tc>
          <w:tcPr>
            <w:tcW w:w="2835" w:type="dxa"/>
            <w:vAlign w:val="center"/>
          </w:tcPr>
          <w:p>
            <w:pPr>
              <w:pStyle w:val="14"/>
            </w:pPr>
            <w:r>
              <w:t>保持水土指标平衡</w:t>
            </w:r>
          </w:p>
        </w:tc>
        <w:tc>
          <w:tcPr>
            <w:tcW w:w="5386" w:type="dxa"/>
            <w:vAlign w:val="center"/>
          </w:tcPr>
          <w:p>
            <w:pPr>
              <w:pStyle w:val="14"/>
            </w:pPr>
            <w:r>
              <w:t>土壤安全是保障国家粮食安全与生态环境安全的前提和基础。</w:t>
            </w:r>
          </w:p>
        </w:tc>
        <w:tc>
          <w:tcPr>
            <w:tcW w:w="2268" w:type="dxa"/>
            <w:vAlign w:val="center"/>
          </w:tcPr>
          <w:p>
            <w:pPr>
              <w:pStyle w:val="14"/>
            </w:pPr>
            <w:r>
              <w:t>保持水土指标平衡</w:t>
            </w:r>
          </w:p>
        </w:tc>
        <w:tc>
          <w:tcPr>
            <w:tcW w:w="1276" w:type="dxa"/>
            <w:vAlign w:val="center"/>
          </w:tcPr>
          <w:p>
            <w:pPr>
              <w:pStyle w:val="14"/>
            </w:pPr>
            <w:r>
              <w:t>国务院开展第三次全国土壤普查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摸清土壤质量家底</w:t>
            </w:r>
          </w:p>
        </w:tc>
        <w:tc>
          <w:tcPr>
            <w:tcW w:w="5386" w:type="dxa"/>
            <w:vAlign w:val="center"/>
          </w:tcPr>
          <w:p>
            <w:pPr>
              <w:pStyle w:val="14"/>
            </w:pPr>
            <w:r>
              <w:t xml:space="preserve">为保护生态环境、优化农业生产布局、推进农业高质量发展奠定坚实基础。 </w:t>
            </w:r>
          </w:p>
        </w:tc>
        <w:tc>
          <w:tcPr>
            <w:tcW w:w="2268" w:type="dxa"/>
            <w:vAlign w:val="center"/>
          </w:tcPr>
          <w:p>
            <w:pPr>
              <w:pStyle w:val="14"/>
            </w:pPr>
            <w:r>
              <w:t>保持生态平衡</w:t>
            </w:r>
          </w:p>
        </w:tc>
        <w:tc>
          <w:tcPr>
            <w:tcW w:w="1276" w:type="dxa"/>
            <w:vAlign w:val="center"/>
          </w:tcPr>
          <w:p>
            <w:pPr>
              <w:pStyle w:val="14"/>
            </w:pPr>
            <w:r>
              <w:t>国务院开展第三次全国土壤普查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主管部门满意度</w:t>
            </w:r>
          </w:p>
        </w:tc>
        <w:tc>
          <w:tcPr>
            <w:tcW w:w="5386" w:type="dxa"/>
            <w:vAlign w:val="center"/>
          </w:tcPr>
          <w:p>
            <w:pPr>
              <w:pStyle w:val="14"/>
            </w:pPr>
            <w:r>
              <w:t>主管部门满意度</w:t>
            </w:r>
          </w:p>
        </w:tc>
        <w:tc>
          <w:tcPr>
            <w:tcW w:w="2268" w:type="dxa"/>
            <w:vAlign w:val="center"/>
          </w:tcPr>
          <w:p>
            <w:pPr>
              <w:pStyle w:val="14"/>
            </w:pPr>
            <w:r>
              <w:t>≥95%</w:t>
            </w:r>
          </w:p>
        </w:tc>
        <w:tc>
          <w:tcPr>
            <w:tcW w:w="1276" w:type="dxa"/>
            <w:vAlign w:val="center"/>
          </w:tcPr>
          <w:p>
            <w:pPr>
              <w:pStyle w:val="14"/>
            </w:pPr>
            <w:r>
              <w:t>期望值</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46、河北省第三次土壤普查项目绩效目标表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13102824P00032710001D</w:t>
            </w:r>
          </w:p>
        </w:tc>
        <w:tc>
          <w:tcPr>
            <w:tcW w:w="2835" w:type="dxa"/>
            <w:vAlign w:val="center"/>
          </w:tcPr>
          <w:p>
            <w:pPr>
              <w:pStyle w:val="12"/>
            </w:pPr>
            <w:r>
              <w:t>项目名称</w:t>
            </w:r>
          </w:p>
        </w:tc>
        <w:tc>
          <w:tcPr>
            <w:tcW w:w="6094" w:type="dxa"/>
            <w:gridSpan w:val="3"/>
            <w:vAlign w:val="center"/>
          </w:tcPr>
          <w:p>
            <w:pPr>
              <w:pStyle w:val="14"/>
            </w:pPr>
            <w:r>
              <w:t>河北省第三次土壤普查项目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3.00</w:t>
            </w:r>
          </w:p>
        </w:tc>
        <w:tc>
          <w:tcPr>
            <w:tcW w:w="2835" w:type="dxa"/>
            <w:vAlign w:val="center"/>
          </w:tcPr>
          <w:p>
            <w:pPr>
              <w:pStyle w:val="12"/>
            </w:pPr>
            <w:r>
              <w:t>其中：财政    资金</w:t>
            </w:r>
          </w:p>
        </w:tc>
        <w:tc>
          <w:tcPr>
            <w:tcW w:w="2551" w:type="dxa"/>
            <w:vAlign w:val="center"/>
          </w:tcPr>
          <w:p>
            <w:pPr>
              <w:pStyle w:val="14"/>
            </w:pPr>
            <w:r>
              <w:t>3.00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完成10个土壤剖面调查化验等经费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1.10个土壤剖面调查的表层    为2025年形成普查成果汇总汇交做好准备。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完成调查数量</w:t>
            </w:r>
          </w:p>
        </w:tc>
        <w:tc>
          <w:tcPr>
            <w:tcW w:w="5386" w:type="dxa"/>
            <w:vAlign w:val="center"/>
          </w:tcPr>
          <w:p>
            <w:pPr>
              <w:pStyle w:val="14"/>
            </w:pPr>
            <w:r>
              <w:t>按照农业部技术规程，利用专业终端APP完成土壤立地调查</w:t>
            </w:r>
          </w:p>
        </w:tc>
        <w:tc>
          <w:tcPr>
            <w:tcW w:w="2268" w:type="dxa"/>
            <w:vAlign w:val="center"/>
          </w:tcPr>
          <w:p>
            <w:pPr>
              <w:pStyle w:val="14"/>
            </w:pPr>
            <w:r>
              <w:t>10个</w:t>
            </w:r>
          </w:p>
        </w:tc>
        <w:tc>
          <w:tcPr>
            <w:tcW w:w="1276" w:type="dxa"/>
            <w:vAlign w:val="center"/>
          </w:tcPr>
          <w:p>
            <w:pPr>
              <w:pStyle w:val="14"/>
            </w:pPr>
            <w:r>
              <w:t>河北省第三次土壤普查2023年工作推进方案的通知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工作开展质量达标率</w:t>
            </w:r>
          </w:p>
        </w:tc>
        <w:tc>
          <w:tcPr>
            <w:tcW w:w="5386" w:type="dxa"/>
            <w:vAlign w:val="center"/>
          </w:tcPr>
          <w:p>
            <w:pPr>
              <w:pStyle w:val="14"/>
            </w:pPr>
            <w:r>
              <w:t>按照国家普查工作安排要求开展土壤类型边界踏勘。</w:t>
            </w:r>
          </w:p>
        </w:tc>
        <w:tc>
          <w:tcPr>
            <w:tcW w:w="2268" w:type="dxa"/>
            <w:vAlign w:val="center"/>
          </w:tcPr>
          <w:p>
            <w:pPr>
              <w:pStyle w:val="14"/>
            </w:pPr>
            <w:r>
              <w:t>≥95%</w:t>
            </w:r>
          </w:p>
        </w:tc>
        <w:tc>
          <w:tcPr>
            <w:tcW w:w="1276" w:type="dxa"/>
            <w:vAlign w:val="center"/>
          </w:tcPr>
          <w:p>
            <w:pPr>
              <w:pStyle w:val="14"/>
            </w:pPr>
            <w:r>
              <w:t>河北省第三次土壤普查2023年工作推进方案的通知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调查开展时限</w:t>
            </w:r>
          </w:p>
        </w:tc>
        <w:tc>
          <w:tcPr>
            <w:tcW w:w="5386" w:type="dxa"/>
            <w:vAlign w:val="center"/>
          </w:tcPr>
          <w:p>
            <w:pPr>
              <w:pStyle w:val="14"/>
            </w:pPr>
            <w:r>
              <w:t>按照省三普办安排按时完成土壤性状、剖面调查及土壤障碍因素</w:t>
            </w:r>
          </w:p>
        </w:tc>
        <w:tc>
          <w:tcPr>
            <w:tcW w:w="2268" w:type="dxa"/>
            <w:vAlign w:val="center"/>
          </w:tcPr>
          <w:p>
            <w:pPr>
              <w:pStyle w:val="14"/>
            </w:pPr>
            <w:r>
              <w:t>≤14月份</w:t>
            </w:r>
          </w:p>
        </w:tc>
        <w:tc>
          <w:tcPr>
            <w:tcW w:w="1276" w:type="dxa"/>
            <w:vAlign w:val="center"/>
          </w:tcPr>
          <w:p>
            <w:pPr>
              <w:pStyle w:val="14"/>
            </w:pPr>
            <w:r>
              <w:t>河北省第三次土壤普查2023年工作推进方案的通知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5386" w:type="dxa"/>
            <w:vAlign w:val="center"/>
          </w:tcPr>
          <w:p>
            <w:pPr>
              <w:pStyle w:val="14"/>
            </w:pPr>
            <w:r>
              <w:t>实际支出是否符合成本节约的原则</w:t>
            </w:r>
          </w:p>
        </w:tc>
        <w:tc>
          <w:tcPr>
            <w:tcW w:w="2268" w:type="dxa"/>
            <w:vAlign w:val="center"/>
          </w:tcPr>
          <w:p>
            <w:pPr>
              <w:pStyle w:val="14"/>
            </w:pPr>
            <w:r>
              <w:t>≤100元</w:t>
            </w:r>
          </w:p>
        </w:tc>
        <w:tc>
          <w:tcPr>
            <w:tcW w:w="1276" w:type="dxa"/>
            <w:vAlign w:val="center"/>
          </w:tcPr>
          <w:p>
            <w:pPr>
              <w:pStyle w:val="14"/>
            </w:pPr>
            <w:r>
              <w:t>成果验收、汇总、汇交形成三普《土壤志》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宣传覆盖率</w:t>
            </w:r>
          </w:p>
        </w:tc>
        <w:tc>
          <w:tcPr>
            <w:tcW w:w="5386" w:type="dxa"/>
            <w:vAlign w:val="center"/>
          </w:tcPr>
          <w:p>
            <w:pPr>
              <w:pStyle w:val="14"/>
            </w:pPr>
            <w:r>
              <w:t>按全国第三次土壤三普要求，进行广泛宣传，营造人民了解土壤，爱护土壤，保护土壤的良好氛围。</w:t>
            </w:r>
          </w:p>
        </w:tc>
        <w:tc>
          <w:tcPr>
            <w:tcW w:w="2268" w:type="dxa"/>
            <w:vAlign w:val="center"/>
          </w:tcPr>
          <w:p>
            <w:pPr>
              <w:pStyle w:val="14"/>
            </w:pPr>
            <w:r>
              <w:t>≥90%</w:t>
            </w:r>
          </w:p>
        </w:tc>
        <w:tc>
          <w:tcPr>
            <w:tcW w:w="1276" w:type="dxa"/>
            <w:vAlign w:val="center"/>
          </w:tcPr>
          <w:p>
            <w:pPr>
              <w:pStyle w:val="14"/>
            </w:pPr>
            <w:r>
              <w:t>通过促进全县土壤健康，增强土壤的固碳能力，助力碳达峰，碳中和的宏伟目标。</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土地条件掌控率</w:t>
            </w:r>
          </w:p>
        </w:tc>
        <w:tc>
          <w:tcPr>
            <w:tcW w:w="5386" w:type="dxa"/>
            <w:vAlign w:val="center"/>
          </w:tcPr>
          <w:p>
            <w:pPr>
              <w:pStyle w:val="14"/>
            </w:pPr>
            <w:r>
              <w:t>摸清土壤立地条件、属性和数量</w:t>
            </w:r>
          </w:p>
        </w:tc>
        <w:tc>
          <w:tcPr>
            <w:tcW w:w="2268" w:type="dxa"/>
            <w:vAlign w:val="center"/>
          </w:tcPr>
          <w:p>
            <w:pPr>
              <w:pStyle w:val="14"/>
            </w:pPr>
            <w:r>
              <w:t>≥90%</w:t>
            </w:r>
          </w:p>
        </w:tc>
        <w:tc>
          <w:tcPr>
            <w:tcW w:w="1276" w:type="dxa"/>
            <w:vAlign w:val="center"/>
          </w:tcPr>
          <w:p>
            <w:pPr>
              <w:pStyle w:val="14"/>
            </w:pPr>
            <w:r>
              <w:t>减少土壤的温室气体排放、增加土壤的碳固定对于缓解气候变化的意义重大</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调查结果应用率</w:t>
            </w:r>
          </w:p>
        </w:tc>
        <w:tc>
          <w:tcPr>
            <w:tcW w:w="5386" w:type="dxa"/>
            <w:vAlign w:val="center"/>
          </w:tcPr>
          <w:p>
            <w:pPr>
              <w:pStyle w:val="14"/>
            </w:pPr>
            <w:r>
              <w:t>全面反映当前农用地土壤质量实况，要落实藏粮于地、藏粮于技战略，守住耕地红线，需要摸清耕地质量状况</w:t>
            </w:r>
          </w:p>
        </w:tc>
        <w:tc>
          <w:tcPr>
            <w:tcW w:w="2268" w:type="dxa"/>
            <w:vAlign w:val="center"/>
          </w:tcPr>
          <w:p>
            <w:pPr>
              <w:pStyle w:val="14"/>
            </w:pPr>
            <w:r>
              <w:t>≥90%</w:t>
            </w:r>
          </w:p>
        </w:tc>
        <w:tc>
          <w:tcPr>
            <w:tcW w:w="1276" w:type="dxa"/>
            <w:vAlign w:val="center"/>
          </w:tcPr>
          <w:p>
            <w:pPr>
              <w:pStyle w:val="14"/>
            </w:pPr>
            <w:r>
              <w:t>针对全县耕地、园地，普查将检测样本中的理化指标，开展土壤动物和微生物调查，推动土壤改良和土壤健康的构建，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 xml:space="preserve"> 主管部门满意度调查</w:t>
            </w:r>
          </w:p>
        </w:tc>
        <w:tc>
          <w:tcPr>
            <w:tcW w:w="5386" w:type="dxa"/>
            <w:vAlign w:val="center"/>
          </w:tcPr>
          <w:p>
            <w:pPr>
              <w:pStyle w:val="14"/>
            </w:pPr>
            <w:r>
              <w:t>省市对大厂县土壤普查数据的审核与验收</w:t>
            </w:r>
          </w:p>
        </w:tc>
        <w:tc>
          <w:tcPr>
            <w:tcW w:w="2268" w:type="dxa"/>
            <w:vAlign w:val="center"/>
          </w:tcPr>
          <w:p>
            <w:pPr>
              <w:pStyle w:val="14"/>
            </w:pPr>
            <w:r>
              <w:t>≥95%</w:t>
            </w:r>
          </w:p>
        </w:tc>
        <w:tc>
          <w:tcPr>
            <w:tcW w:w="1276" w:type="dxa"/>
            <w:vAlign w:val="center"/>
          </w:tcPr>
          <w:p>
            <w:pPr>
              <w:pStyle w:val="14"/>
            </w:pPr>
            <w:r>
              <w:t>邀请省市三普工作领导小组对大厂县三普工作的评价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群众满意度调查</w:t>
            </w:r>
          </w:p>
        </w:tc>
        <w:tc>
          <w:tcPr>
            <w:tcW w:w="5386" w:type="dxa"/>
            <w:vAlign w:val="center"/>
          </w:tcPr>
          <w:p>
            <w:pPr>
              <w:pStyle w:val="14"/>
            </w:pPr>
            <w:r>
              <w:t>人民对土壤普查满意度的调查</w:t>
            </w:r>
          </w:p>
        </w:tc>
        <w:tc>
          <w:tcPr>
            <w:tcW w:w="2268" w:type="dxa"/>
            <w:vAlign w:val="center"/>
          </w:tcPr>
          <w:p>
            <w:pPr>
              <w:pStyle w:val="14"/>
            </w:pPr>
            <w:r>
              <w:t>≥95%</w:t>
            </w:r>
          </w:p>
        </w:tc>
        <w:tc>
          <w:tcPr>
            <w:tcW w:w="1276" w:type="dxa"/>
            <w:vAlign w:val="center"/>
          </w:tcPr>
          <w:p>
            <w:pPr>
              <w:pStyle w:val="14"/>
            </w:pPr>
            <w:r>
              <w:t>汇总五个乡镇农户的走访与问卷调查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47、河长制专项经费绩效目标表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13102824P00032910001Q</w:t>
            </w:r>
          </w:p>
        </w:tc>
        <w:tc>
          <w:tcPr>
            <w:tcW w:w="2835" w:type="dxa"/>
            <w:vAlign w:val="center"/>
          </w:tcPr>
          <w:p>
            <w:pPr>
              <w:pStyle w:val="12"/>
            </w:pPr>
            <w:r>
              <w:t>项目名称</w:t>
            </w:r>
          </w:p>
        </w:tc>
        <w:tc>
          <w:tcPr>
            <w:tcW w:w="6094" w:type="dxa"/>
            <w:gridSpan w:val="3"/>
            <w:vAlign w:val="center"/>
          </w:tcPr>
          <w:p>
            <w:pPr>
              <w:pStyle w:val="14"/>
            </w:pPr>
            <w:r>
              <w:t>河长制专项经费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1.50</w:t>
            </w:r>
          </w:p>
        </w:tc>
        <w:tc>
          <w:tcPr>
            <w:tcW w:w="2835" w:type="dxa"/>
            <w:vAlign w:val="center"/>
          </w:tcPr>
          <w:p>
            <w:pPr>
              <w:pStyle w:val="12"/>
            </w:pPr>
            <w:r>
              <w:t>其中：财政    资金</w:t>
            </w:r>
          </w:p>
        </w:tc>
        <w:tc>
          <w:tcPr>
            <w:tcW w:w="2551" w:type="dxa"/>
            <w:vAlign w:val="center"/>
          </w:tcPr>
          <w:p>
            <w:pPr>
              <w:pStyle w:val="14"/>
            </w:pPr>
            <w:r>
              <w:t>1.50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通过完成该项目，顺利推进河长制各项工作。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1.通过完成该项目，顺利推进河长制各项工作。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保障办公人数</w:t>
            </w:r>
          </w:p>
        </w:tc>
        <w:tc>
          <w:tcPr>
            <w:tcW w:w="5386" w:type="dxa"/>
            <w:vAlign w:val="center"/>
          </w:tcPr>
          <w:p>
            <w:pPr>
              <w:pStyle w:val="14"/>
            </w:pPr>
            <w:r>
              <w:t>办公人数</w:t>
            </w:r>
          </w:p>
        </w:tc>
        <w:tc>
          <w:tcPr>
            <w:tcW w:w="2268" w:type="dxa"/>
            <w:vAlign w:val="center"/>
          </w:tcPr>
          <w:p>
            <w:pPr>
              <w:pStyle w:val="14"/>
            </w:pPr>
            <w:r>
              <w:t>≥4人</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印发宣传材料数量</w:t>
            </w:r>
          </w:p>
        </w:tc>
        <w:tc>
          <w:tcPr>
            <w:tcW w:w="5386" w:type="dxa"/>
            <w:vAlign w:val="center"/>
          </w:tcPr>
          <w:p>
            <w:pPr>
              <w:pStyle w:val="14"/>
            </w:pPr>
            <w:r>
              <w:t>印发材料数量</w:t>
            </w:r>
          </w:p>
        </w:tc>
        <w:tc>
          <w:tcPr>
            <w:tcW w:w="2268" w:type="dxa"/>
            <w:vAlign w:val="center"/>
          </w:tcPr>
          <w:p>
            <w:pPr>
              <w:pStyle w:val="14"/>
            </w:pPr>
            <w:r>
              <w:t>≥200份</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工作开展达标率</w:t>
            </w:r>
          </w:p>
        </w:tc>
        <w:tc>
          <w:tcPr>
            <w:tcW w:w="5386" w:type="dxa"/>
            <w:vAlign w:val="center"/>
          </w:tcPr>
          <w:p>
            <w:pPr>
              <w:pStyle w:val="14"/>
            </w:pPr>
            <w:r>
              <w:t>工作开展是否达标</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日常工作完成及时率</w:t>
            </w:r>
          </w:p>
        </w:tc>
        <w:tc>
          <w:tcPr>
            <w:tcW w:w="5386" w:type="dxa"/>
            <w:vAlign w:val="center"/>
          </w:tcPr>
          <w:p>
            <w:pPr>
              <w:pStyle w:val="14"/>
            </w:pPr>
            <w:r>
              <w:t>日常工作开展及时</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实际支出不超成本</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保障办公正常开展率</w:t>
            </w:r>
          </w:p>
        </w:tc>
        <w:tc>
          <w:tcPr>
            <w:tcW w:w="5386" w:type="dxa"/>
            <w:vAlign w:val="center"/>
          </w:tcPr>
          <w:p>
            <w:pPr>
              <w:pStyle w:val="14"/>
            </w:pPr>
            <w:r>
              <w:t>达到目标得权重分值100%，每减少1，扣减权重分值的2.5%，低于目标值的60%不得分。</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正常工作保障年限</w:t>
            </w:r>
          </w:p>
        </w:tc>
        <w:tc>
          <w:tcPr>
            <w:tcW w:w="5386" w:type="dxa"/>
            <w:vAlign w:val="center"/>
          </w:tcPr>
          <w:p>
            <w:pPr>
              <w:pStyle w:val="14"/>
            </w:pPr>
            <w:r>
              <w:t>达标得满分，每减少1个月扣权重分的10%</w:t>
            </w:r>
          </w:p>
        </w:tc>
        <w:tc>
          <w:tcPr>
            <w:tcW w:w="2268" w:type="dxa"/>
            <w:vAlign w:val="center"/>
          </w:tcPr>
          <w:p>
            <w:pPr>
              <w:pStyle w:val="14"/>
            </w:pPr>
            <w:r>
              <w:t>≥1年</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达标得满分，每减少1%扣权重分的10%，低于目标值85%不得分</w:t>
            </w:r>
          </w:p>
        </w:tc>
        <w:tc>
          <w:tcPr>
            <w:tcW w:w="2268" w:type="dxa"/>
            <w:vAlign w:val="center"/>
          </w:tcPr>
          <w:p>
            <w:pPr>
              <w:pStyle w:val="14"/>
            </w:pPr>
            <w:r>
              <w:t>≥95%</w:t>
            </w:r>
          </w:p>
        </w:tc>
        <w:tc>
          <w:tcPr>
            <w:tcW w:w="1276" w:type="dxa"/>
            <w:vAlign w:val="center"/>
          </w:tcPr>
          <w:p>
            <w:pPr>
              <w:pStyle w:val="14"/>
            </w:pPr>
            <w:r>
              <w:t>问询调查数据</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48、河道内村庄防洪整治安置房采购资金绩效目标表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13102824P00025910001N</w:t>
            </w:r>
          </w:p>
        </w:tc>
        <w:tc>
          <w:tcPr>
            <w:tcW w:w="2835" w:type="dxa"/>
            <w:vAlign w:val="center"/>
          </w:tcPr>
          <w:p>
            <w:pPr>
              <w:pStyle w:val="12"/>
            </w:pPr>
            <w:r>
              <w:t>项目名称</w:t>
            </w:r>
          </w:p>
        </w:tc>
        <w:tc>
          <w:tcPr>
            <w:tcW w:w="6094" w:type="dxa"/>
            <w:gridSpan w:val="3"/>
            <w:vAlign w:val="center"/>
          </w:tcPr>
          <w:p>
            <w:pPr>
              <w:pStyle w:val="14"/>
            </w:pPr>
            <w:r>
              <w:t>河道内村庄防洪整治安置房采购资金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12362.55</w:t>
            </w:r>
          </w:p>
        </w:tc>
        <w:tc>
          <w:tcPr>
            <w:tcW w:w="2835" w:type="dxa"/>
            <w:vAlign w:val="center"/>
          </w:tcPr>
          <w:p>
            <w:pPr>
              <w:pStyle w:val="12"/>
            </w:pPr>
            <w:r>
              <w:t>其中：财政    资金</w:t>
            </w:r>
          </w:p>
        </w:tc>
        <w:tc>
          <w:tcPr>
            <w:tcW w:w="2551" w:type="dxa"/>
            <w:vAlign w:val="center"/>
          </w:tcPr>
          <w:p>
            <w:pPr>
              <w:pStyle w:val="14"/>
            </w:pPr>
            <w:r>
              <w:t>12362.55</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用于安置房采购资金支付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1.目标内容1通过河道内村庄易地搬迁，切实解决防洪风险隐患，保障人民群众生命安全。</w:t>
            </w:r>
          </w:p>
          <w:p>
            <w:pPr>
              <w:pStyle w:val="14"/>
            </w:pPr>
            <w:r>
              <w:t>2.目标内容2通过开展该项目，保障村民安全户数229户，提升群众居住环境。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采购安置房平米数</w:t>
            </w:r>
          </w:p>
        </w:tc>
        <w:tc>
          <w:tcPr>
            <w:tcW w:w="5386" w:type="dxa"/>
            <w:vAlign w:val="center"/>
          </w:tcPr>
          <w:p>
            <w:pPr>
              <w:pStyle w:val="14"/>
            </w:pPr>
            <w:r>
              <w:t>考察采购安置房平米数</w:t>
            </w:r>
          </w:p>
        </w:tc>
        <w:tc>
          <w:tcPr>
            <w:tcW w:w="2268" w:type="dxa"/>
            <w:vAlign w:val="center"/>
          </w:tcPr>
          <w:p>
            <w:pPr>
              <w:pStyle w:val="14"/>
            </w:pPr>
            <w:r>
              <w:t>49000平方米</w:t>
            </w:r>
          </w:p>
        </w:tc>
        <w:tc>
          <w:tcPr>
            <w:tcW w:w="1276" w:type="dxa"/>
            <w:vAlign w:val="center"/>
          </w:tcPr>
          <w:p>
            <w:pPr>
              <w:pStyle w:val="14"/>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质量合格率</w:t>
            </w:r>
          </w:p>
        </w:tc>
        <w:tc>
          <w:tcPr>
            <w:tcW w:w="5386" w:type="dxa"/>
            <w:vAlign w:val="center"/>
          </w:tcPr>
          <w:p>
            <w:pPr>
              <w:pStyle w:val="14"/>
            </w:pPr>
            <w:r>
              <w:t>采购安置房质量合格率</w:t>
            </w:r>
          </w:p>
        </w:tc>
        <w:tc>
          <w:tcPr>
            <w:tcW w:w="2268" w:type="dxa"/>
            <w:vAlign w:val="center"/>
          </w:tcPr>
          <w:p>
            <w:pPr>
              <w:pStyle w:val="14"/>
            </w:pPr>
            <w:r>
              <w:t>100%</w:t>
            </w:r>
          </w:p>
        </w:tc>
        <w:tc>
          <w:tcPr>
            <w:tcW w:w="1276" w:type="dxa"/>
            <w:vAlign w:val="center"/>
          </w:tcPr>
          <w:p>
            <w:pPr>
              <w:pStyle w:val="14"/>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采购任务按时完成率</w:t>
            </w:r>
          </w:p>
        </w:tc>
        <w:tc>
          <w:tcPr>
            <w:tcW w:w="5386" w:type="dxa"/>
            <w:vAlign w:val="center"/>
          </w:tcPr>
          <w:p>
            <w:pPr>
              <w:pStyle w:val="14"/>
            </w:pPr>
            <w:r>
              <w:t>采购任务按时完成率</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购置安置房每平米平均成本</w:t>
            </w:r>
          </w:p>
        </w:tc>
        <w:tc>
          <w:tcPr>
            <w:tcW w:w="5386" w:type="dxa"/>
            <w:vAlign w:val="center"/>
          </w:tcPr>
          <w:p>
            <w:pPr>
              <w:pStyle w:val="14"/>
            </w:pPr>
            <w:r>
              <w:t>考察购置安置房每平米所需平均成本</w:t>
            </w:r>
          </w:p>
        </w:tc>
        <w:tc>
          <w:tcPr>
            <w:tcW w:w="2268" w:type="dxa"/>
            <w:vAlign w:val="center"/>
          </w:tcPr>
          <w:p>
            <w:pPr>
              <w:pStyle w:val="14"/>
            </w:pPr>
            <w:r>
              <w:t>16820元/平方米</w:t>
            </w:r>
          </w:p>
        </w:tc>
        <w:tc>
          <w:tcPr>
            <w:tcW w:w="1276" w:type="dxa"/>
            <w:vAlign w:val="center"/>
          </w:tcPr>
          <w:p>
            <w:pPr>
              <w:pStyle w:val="14"/>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保障村民安全户数</w:t>
            </w:r>
          </w:p>
        </w:tc>
        <w:tc>
          <w:tcPr>
            <w:tcW w:w="5386" w:type="dxa"/>
            <w:vAlign w:val="center"/>
          </w:tcPr>
          <w:p>
            <w:pPr>
              <w:pStyle w:val="14"/>
            </w:pPr>
            <w:r>
              <w:t>考察搬迁安置户数占全部符合安置人数比例</w:t>
            </w:r>
          </w:p>
        </w:tc>
        <w:tc>
          <w:tcPr>
            <w:tcW w:w="2268" w:type="dxa"/>
            <w:vAlign w:val="center"/>
          </w:tcPr>
          <w:p>
            <w:pPr>
              <w:pStyle w:val="14"/>
            </w:pPr>
            <w:r>
              <w:t>229户</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安置房正常居住年限</w:t>
            </w:r>
          </w:p>
        </w:tc>
        <w:tc>
          <w:tcPr>
            <w:tcW w:w="5386" w:type="dxa"/>
            <w:vAlign w:val="center"/>
          </w:tcPr>
          <w:p>
            <w:pPr>
              <w:pStyle w:val="14"/>
            </w:pPr>
            <w:r>
              <w:t>考察安置房正常居住年限</w:t>
            </w:r>
          </w:p>
        </w:tc>
        <w:tc>
          <w:tcPr>
            <w:tcW w:w="2268" w:type="dxa"/>
            <w:vAlign w:val="center"/>
          </w:tcPr>
          <w:p>
            <w:pPr>
              <w:pStyle w:val="14"/>
            </w:pPr>
            <w:r>
              <w:t>≥70年</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使用人员满意度</w:t>
            </w:r>
          </w:p>
        </w:tc>
        <w:tc>
          <w:tcPr>
            <w:tcW w:w="5386" w:type="dxa"/>
            <w:vAlign w:val="center"/>
          </w:tcPr>
          <w:p>
            <w:pPr>
              <w:pStyle w:val="14"/>
            </w:pPr>
            <w:r>
              <w:t>安置房使用人员对的满意度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49、检疫标识费绩效目标表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13102824P00033010001W</w:t>
            </w:r>
          </w:p>
        </w:tc>
        <w:tc>
          <w:tcPr>
            <w:tcW w:w="2835" w:type="dxa"/>
            <w:vAlign w:val="center"/>
          </w:tcPr>
          <w:p>
            <w:pPr>
              <w:pStyle w:val="12"/>
            </w:pPr>
            <w:r>
              <w:t>项目名称</w:t>
            </w:r>
          </w:p>
        </w:tc>
        <w:tc>
          <w:tcPr>
            <w:tcW w:w="6094" w:type="dxa"/>
            <w:gridSpan w:val="3"/>
            <w:vAlign w:val="center"/>
          </w:tcPr>
          <w:p>
            <w:pPr>
              <w:pStyle w:val="14"/>
            </w:pPr>
            <w:r>
              <w:t>检疫标识费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8.00</w:t>
            </w:r>
          </w:p>
        </w:tc>
        <w:tc>
          <w:tcPr>
            <w:tcW w:w="2835" w:type="dxa"/>
            <w:vAlign w:val="center"/>
          </w:tcPr>
          <w:p>
            <w:pPr>
              <w:pStyle w:val="12"/>
            </w:pPr>
            <w:r>
              <w:t>其中：财政    资金</w:t>
            </w:r>
          </w:p>
        </w:tc>
        <w:tc>
          <w:tcPr>
            <w:tcW w:w="2551" w:type="dxa"/>
            <w:vAlign w:val="center"/>
          </w:tcPr>
          <w:p>
            <w:pPr>
              <w:pStyle w:val="14"/>
            </w:pPr>
            <w:r>
              <w:t>8.00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通过购买足够数量的检疫证明和检疫标志，保证我县2024年动物检疫工作顺利开展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1.通过购买足够数量的检疫证明和检疫标志，保证我县2024年动物检疫工作顺利开展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购买检疫证明数量</w:t>
            </w:r>
          </w:p>
        </w:tc>
        <w:tc>
          <w:tcPr>
            <w:tcW w:w="5386" w:type="dxa"/>
            <w:vAlign w:val="center"/>
          </w:tcPr>
          <w:p>
            <w:pPr>
              <w:pStyle w:val="14"/>
            </w:pPr>
            <w:r>
              <w:t>购买检疫证明数量</w:t>
            </w:r>
          </w:p>
        </w:tc>
        <w:tc>
          <w:tcPr>
            <w:tcW w:w="2268" w:type="dxa"/>
            <w:vAlign w:val="center"/>
          </w:tcPr>
          <w:p>
            <w:pPr>
              <w:pStyle w:val="14"/>
            </w:pPr>
            <w:r>
              <w:t>≥20箱</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购买检疫标志数量</w:t>
            </w:r>
          </w:p>
        </w:tc>
        <w:tc>
          <w:tcPr>
            <w:tcW w:w="5386" w:type="dxa"/>
            <w:vAlign w:val="center"/>
          </w:tcPr>
          <w:p>
            <w:pPr>
              <w:pStyle w:val="14"/>
            </w:pPr>
            <w:r>
              <w:t>购买检疫标志数量</w:t>
            </w:r>
          </w:p>
        </w:tc>
        <w:tc>
          <w:tcPr>
            <w:tcW w:w="2268" w:type="dxa"/>
            <w:vAlign w:val="center"/>
          </w:tcPr>
          <w:p>
            <w:pPr>
              <w:pStyle w:val="14"/>
            </w:pPr>
            <w:r>
              <w:t>≥100箱</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产品质量验收合格率</w:t>
            </w:r>
          </w:p>
        </w:tc>
        <w:tc>
          <w:tcPr>
            <w:tcW w:w="5386" w:type="dxa"/>
            <w:vAlign w:val="center"/>
          </w:tcPr>
          <w:p>
            <w:pPr>
              <w:pStyle w:val="14"/>
            </w:pPr>
            <w:r>
              <w:t>考察产品质量验收合格情况</w:t>
            </w:r>
          </w:p>
        </w:tc>
        <w:tc>
          <w:tcPr>
            <w:tcW w:w="2268" w:type="dxa"/>
            <w:vAlign w:val="center"/>
          </w:tcPr>
          <w:p>
            <w:pPr>
              <w:pStyle w:val="14"/>
            </w:pPr>
            <w:r>
              <w:t>100%</w:t>
            </w:r>
          </w:p>
        </w:tc>
        <w:tc>
          <w:tcPr>
            <w:tcW w:w="1276" w:type="dxa"/>
            <w:vAlign w:val="center"/>
          </w:tcPr>
          <w:p>
            <w:pPr>
              <w:pStyle w:val="14"/>
            </w:pPr>
            <w:r>
              <w:t>《河北省动物卫生监督证章标志管理办法》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购买完成及时率</w:t>
            </w:r>
          </w:p>
        </w:tc>
        <w:tc>
          <w:tcPr>
            <w:tcW w:w="5386" w:type="dxa"/>
            <w:vAlign w:val="center"/>
          </w:tcPr>
          <w:p>
            <w:pPr>
              <w:pStyle w:val="14"/>
            </w:pPr>
            <w:r>
              <w:t>考察购买完成及时程度</w:t>
            </w:r>
          </w:p>
        </w:tc>
        <w:tc>
          <w:tcPr>
            <w:tcW w:w="2268" w:type="dxa"/>
            <w:vAlign w:val="center"/>
          </w:tcPr>
          <w:p>
            <w:pPr>
              <w:pStyle w:val="14"/>
            </w:pPr>
            <w:r>
              <w:t>100%</w:t>
            </w:r>
          </w:p>
        </w:tc>
        <w:tc>
          <w:tcPr>
            <w:tcW w:w="1276" w:type="dxa"/>
            <w:vAlign w:val="center"/>
          </w:tcPr>
          <w:p>
            <w:pPr>
              <w:pStyle w:val="14"/>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检疫合格证明A证每箱单价</w:t>
            </w:r>
          </w:p>
        </w:tc>
        <w:tc>
          <w:tcPr>
            <w:tcW w:w="5386" w:type="dxa"/>
            <w:vAlign w:val="center"/>
          </w:tcPr>
          <w:p>
            <w:pPr>
              <w:pStyle w:val="14"/>
            </w:pPr>
            <w:r>
              <w:t>考察检疫合格证明A证单价</w:t>
            </w:r>
          </w:p>
        </w:tc>
        <w:tc>
          <w:tcPr>
            <w:tcW w:w="2268" w:type="dxa"/>
            <w:vAlign w:val="center"/>
          </w:tcPr>
          <w:p>
            <w:pPr>
              <w:pStyle w:val="14"/>
            </w:pPr>
            <w:r>
              <w:t>500元/箱</w:t>
            </w:r>
          </w:p>
        </w:tc>
        <w:tc>
          <w:tcPr>
            <w:tcW w:w="1276" w:type="dxa"/>
            <w:vAlign w:val="center"/>
          </w:tcPr>
          <w:p>
            <w:pPr>
              <w:pStyle w:val="14"/>
            </w:pPr>
            <w:r>
              <w:t>河北省统一标准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检疫合格证明B证每箱单价</w:t>
            </w:r>
          </w:p>
        </w:tc>
        <w:tc>
          <w:tcPr>
            <w:tcW w:w="5386" w:type="dxa"/>
            <w:vAlign w:val="center"/>
          </w:tcPr>
          <w:p>
            <w:pPr>
              <w:pStyle w:val="14"/>
            </w:pPr>
            <w:r>
              <w:t>考察检疫合格证明B证单价</w:t>
            </w:r>
          </w:p>
        </w:tc>
        <w:tc>
          <w:tcPr>
            <w:tcW w:w="2268" w:type="dxa"/>
            <w:vAlign w:val="center"/>
          </w:tcPr>
          <w:p>
            <w:pPr>
              <w:pStyle w:val="14"/>
            </w:pPr>
            <w:r>
              <w:t>630元/箱</w:t>
            </w:r>
          </w:p>
        </w:tc>
        <w:tc>
          <w:tcPr>
            <w:tcW w:w="1276" w:type="dxa"/>
            <w:vAlign w:val="center"/>
          </w:tcPr>
          <w:p>
            <w:pPr>
              <w:pStyle w:val="14"/>
            </w:pPr>
            <w:r>
              <w:t>河北省统一标准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检疫合格大标志每箱单价</w:t>
            </w:r>
          </w:p>
        </w:tc>
        <w:tc>
          <w:tcPr>
            <w:tcW w:w="5386" w:type="dxa"/>
            <w:vAlign w:val="center"/>
          </w:tcPr>
          <w:p>
            <w:pPr>
              <w:pStyle w:val="14"/>
            </w:pPr>
            <w:r>
              <w:t>检疫合格大标志每箱单价</w:t>
            </w:r>
          </w:p>
        </w:tc>
        <w:tc>
          <w:tcPr>
            <w:tcW w:w="2268" w:type="dxa"/>
            <w:vAlign w:val="center"/>
          </w:tcPr>
          <w:p>
            <w:pPr>
              <w:pStyle w:val="14"/>
            </w:pPr>
            <w:r>
              <w:t>1450元/箱</w:t>
            </w:r>
          </w:p>
        </w:tc>
        <w:tc>
          <w:tcPr>
            <w:tcW w:w="1276" w:type="dxa"/>
            <w:vAlign w:val="center"/>
          </w:tcPr>
          <w:p>
            <w:pPr>
              <w:pStyle w:val="14"/>
            </w:pPr>
            <w:r>
              <w:t>河北省统一标准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检疫合格小标志每箱单价</w:t>
            </w:r>
          </w:p>
        </w:tc>
        <w:tc>
          <w:tcPr>
            <w:tcW w:w="5386" w:type="dxa"/>
            <w:vAlign w:val="center"/>
          </w:tcPr>
          <w:p>
            <w:pPr>
              <w:pStyle w:val="14"/>
            </w:pPr>
            <w:r>
              <w:t>检疫合格小标志每箱单价</w:t>
            </w:r>
          </w:p>
        </w:tc>
        <w:tc>
          <w:tcPr>
            <w:tcW w:w="2268" w:type="dxa"/>
            <w:vAlign w:val="center"/>
          </w:tcPr>
          <w:p>
            <w:pPr>
              <w:pStyle w:val="14"/>
            </w:pPr>
            <w:r>
              <w:t>1900元/箱</w:t>
            </w:r>
          </w:p>
        </w:tc>
        <w:tc>
          <w:tcPr>
            <w:tcW w:w="1276" w:type="dxa"/>
            <w:vAlign w:val="center"/>
          </w:tcPr>
          <w:p>
            <w:pPr>
              <w:pStyle w:val="14"/>
            </w:pPr>
            <w:r>
              <w:t>河北省统一标准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检疫证明使用率</w:t>
            </w:r>
          </w:p>
        </w:tc>
        <w:tc>
          <w:tcPr>
            <w:tcW w:w="5386" w:type="dxa"/>
            <w:vAlign w:val="center"/>
          </w:tcPr>
          <w:p>
            <w:pPr>
              <w:pStyle w:val="14"/>
            </w:pPr>
            <w:r>
              <w:t>检疫证明使用程度</w:t>
            </w:r>
          </w:p>
        </w:tc>
        <w:tc>
          <w:tcPr>
            <w:tcW w:w="2268" w:type="dxa"/>
            <w:vAlign w:val="center"/>
          </w:tcPr>
          <w:p>
            <w:pPr>
              <w:pStyle w:val="14"/>
            </w:pPr>
            <w:r>
              <w:t>≥90%</w:t>
            </w:r>
          </w:p>
        </w:tc>
        <w:tc>
          <w:tcPr>
            <w:tcW w:w="1276" w:type="dxa"/>
            <w:vAlign w:val="center"/>
          </w:tcPr>
          <w:p>
            <w:pPr>
              <w:pStyle w:val="14"/>
            </w:pPr>
            <w:r>
              <w:t>《动物防疫法》，  《动物检疫管理办法》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检疫标志使用率</w:t>
            </w:r>
          </w:p>
        </w:tc>
        <w:tc>
          <w:tcPr>
            <w:tcW w:w="5386" w:type="dxa"/>
            <w:vAlign w:val="center"/>
          </w:tcPr>
          <w:p>
            <w:pPr>
              <w:pStyle w:val="14"/>
            </w:pPr>
            <w:r>
              <w:t>检疫标志使用程度</w:t>
            </w:r>
          </w:p>
        </w:tc>
        <w:tc>
          <w:tcPr>
            <w:tcW w:w="2268" w:type="dxa"/>
            <w:vAlign w:val="center"/>
          </w:tcPr>
          <w:p>
            <w:pPr>
              <w:pStyle w:val="14"/>
            </w:pPr>
            <w:r>
              <w:t>≥90%</w:t>
            </w:r>
          </w:p>
        </w:tc>
        <w:tc>
          <w:tcPr>
            <w:tcW w:w="1276" w:type="dxa"/>
            <w:vAlign w:val="center"/>
          </w:tcPr>
          <w:p>
            <w:pPr>
              <w:pStyle w:val="14"/>
            </w:pPr>
            <w:r>
              <w:t>《动物防疫法》，  《动物检疫管理办法》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使用时限</w:t>
            </w:r>
          </w:p>
        </w:tc>
        <w:tc>
          <w:tcPr>
            <w:tcW w:w="5386" w:type="dxa"/>
            <w:vAlign w:val="center"/>
          </w:tcPr>
          <w:p>
            <w:pPr>
              <w:pStyle w:val="14"/>
            </w:pPr>
            <w:r>
              <w:t>检疫证明和检疫标志使用时限</w:t>
            </w:r>
          </w:p>
        </w:tc>
        <w:tc>
          <w:tcPr>
            <w:tcW w:w="2268" w:type="dxa"/>
            <w:vAlign w:val="center"/>
          </w:tcPr>
          <w:p>
            <w:pPr>
              <w:pStyle w:val="14"/>
            </w:pPr>
            <w:r>
              <w:t>≥1年</w:t>
            </w:r>
          </w:p>
        </w:tc>
        <w:tc>
          <w:tcPr>
            <w:tcW w:w="1276" w:type="dxa"/>
            <w:vAlign w:val="center"/>
          </w:tcPr>
          <w:p>
            <w:pPr>
              <w:pStyle w:val="14"/>
            </w:pPr>
            <w:r>
              <w:t>使用登记表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企业满意度</w:t>
            </w:r>
          </w:p>
        </w:tc>
        <w:tc>
          <w:tcPr>
            <w:tcW w:w="5386" w:type="dxa"/>
            <w:vAlign w:val="center"/>
          </w:tcPr>
          <w:p>
            <w:pPr>
              <w:pStyle w:val="14"/>
            </w:pPr>
            <w:r>
              <w:t>需要开具检疫合格证明企业的满意度</w:t>
            </w:r>
          </w:p>
        </w:tc>
        <w:tc>
          <w:tcPr>
            <w:tcW w:w="2268" w:type="dxa"/>
            <w:vAlign w:val="center"/>
          </w:tcPr>
          <w:p>
            <w:pPr>
              <w:pStyle w:val="14"/>
            </w:pPr>
            <w:r>
              <w:t>≥95%</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需要开具检疫合格证明个人的满意度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50、农产品安全监管经费绩效目标表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13102824P00032610001P</w:t>
            </w:r>
          </w:p>
        </w:tc>
        <w:tc>
          <w:tcPr>
            <w:tcW w:w="2835" w:type="dxa"/>
            <w:vAlign w:val="center"/>
          </w:tcPr>
          <w:p>
            <w:pPr>
              <w:pStyle w:val="12"/>
            </w:pPr>
            <w:r>
              <w:t>项目名称</w:t>
            </w:r>
          </w:p>
        </w:tc>
        <w:tc>
          <w:tcPr>
            <w:tcW w:w="6094" w:type="dxa"/>
            <w:gridSpan w:val="3"/>
            <w:vAlign w:val="center"/>
          </w:tcPr>
          <w:p>
            <w:pPr>
              <w:pStyle w:val="14"/>
            </w:pPr>
            <w:r>
              <w:t>农产品安全监管经费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0.88</w:t>
            </w:r>
          </w:p>
        </w:tc>
        <w:tc>
          <w:tcPr>
            <w:tcW w:w="2835" w:type="dxa"/>
            <w:vAlign w:val="center"/>
          </w:tcPr>
          <w:p>
            <w:pPr>
              <w:pStyle w:val="12"/>
            </w:pPr>
            <w:r>
              <w:t>其中：财政    资金</w:t>
            </w:r>
          </w:p>
        </w:tc>
        <w:tc>
          <w:tcPr>
            <w:tcW w:w="2551" w:type="dxa"/>
            <w:vAlign w:val="center"/>
          </w:tcPr>
          <w:p>
            <w:pPr>
              <w:pStyle w:val="14"/>
            </w:pPr>
            <w:r>
              <w:t>0.88</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用于农产品质量安全监管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100%</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1.及时掌握我县农产品质量安全状况，提高全县农产品质量安全风险监控能力。</w:t>
            </w:r>
          </w:p>
          <w:p>
            <w:pPr>
              <w:pStyle w:val="14"/>
            </w:pPr>
            <w:r>
              <w:t>2.通过项目的开展，提高提高全县农产品质量安全水平。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监管助手</w:t>
            </w:r>
          </w:p>
        </w:tc>
        <w:tc>
          <w:tcPr>
            <w:tcW w:w="5386" w:type="dxa"/>
            <w:vAlign w:val="center"/>
          </w:tcPr>
          <w:p>
            <w:pPr>
              <w:pStyle w:val="14"/>
            </w:pPr>
            <w:r>
              <w:t>监管助手续费数量</w:t>
            </w:r>
          </w:p>
        </w:tc>
        <w:tc>
          <w:tcPr>
            <w:tcW w:w="2268" w:type="dxa"/>
            <w:vAlign w:val="center"/>
          </w:tcPr>
          <w:p>
            <w:pPr>
              <w:pStyle w:val="14"/>
            </w:pPr>
            <w:r>
              <w:t>≥26人</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监管到位率</w:t>
            </w:r>
          </w:p>
        </w:tc>
        <w:tc>
          <w:tcPr>
            <w:tcW w:w="5386" w:type="dxa"/>
            <w:vAlign w:val="center"/>
          </w:tcPr>
          <w:p>
            <w:pPr>
              <w:pStyle w:val="14"/>
            </w:pPr>
            <w:r>
              <w:t>巡查检查企业全面覆盖</w:t>
            </w:r>
          </w:p>
        </w:tc>
        <w:tc>
          <w:tcPr>
            <w:tcW w:w="2268" w:type="dxa"/>
            <w:vAlign w:val="center"/>
          </w:tcPr>
          <w:p>
            <w:pPr>
              <w:pStyle w:val="14"/>
            </w:pPr>
            <w:r>
              <w:t>100%</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监管工作开展及时率</w:t>
            </w:r>
          </w:p>
        </w:tc>
        <w:tc>
          <w:tcPr>
            <w:tcW w:w="5386" w:type="dxa"/>
            <w:vAlign w:val="center"/>
          </w:tcPr>
          <w:p>
            <w:pPr>
              <w:pStyle w:val="14"/>
            </w:pPr>
            <w:r>
              <w:t>监管工作开展及时情况</w:t>
            </w:r>
          </w:p>
        </w:tc>
        <w:tc>
          <w:tcPr>
            <w:tcW w:w="2268" w:type="dxa"/>
            <w:vAlign w:val="center"/>
          </w:tcPr>
          <w:p>
            <w:pPr>
              <w:pStyle w:val="14"/>
            </w:pPr>
            <w:r>
              <w:t>100%</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监管成本</w:t>
            </w:r>
          </w:p>
        </w:tc>
        <w:tc>
          <w:tcPr>
            <w:tcW w:w="5386" w:type="dxa"/>
            <w:vAlign w:val="center"/>
          </w:tcPr>
          <w:p>
            <w:pPr>
              <w:pStyle w:val="14"/>
            </w:pPr>
            <w:r>
              <w:t>监管成本</w:t>
            </w:r>
          </w:p>
        </w:tc>
        <w:tc>
          <w:tcPr>
            <w:tcW w:w="2268" w:type="dxa"/>
            <w:vAlign w:val="center"/>
          </w:tcPr>
          <w:p>
            <w:pPr>
              <w:pStyle w:val="14"/>
            </w:pPr>
            <w:r>
              <w:t>≤0.88万元</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农产品质量安全事故降低率</w:t>
            </w:r>
          </w:p>
        </w:tc>
        <w:tc>
          <w:tcPr>
            <w:tcW w:w="5386" w:type="dxa"/>
            <w:vAlign w:val="center"/>
          </w:tcPr>
          <w:p>
            <w:pPr>
              <w:pStyle w:val="14"/>
            </w:pPr>
            <w:r>
              <w:t>农产品安全事故发生降低程度</w:t>
            </w:r>
          </w:p>
        </w:tc>
        <w:tc>
          <w:tcPr>
            <w:tcW w:w="2268" w:type="dxa"/>
            <w:vAlign w:val="center"/>
          </w:tcPr>
          <w:p>
            <w:pPr>
              <w:pStyle w:val="14"/>
            </w:pPr>
            <w:r>
              <w:t>≥20%</w:t>
            </w:r>
          </w:p>
        </w:tc>
        <w:tc>
          <w:tcPr>
            <w:tcW w:w="1276" w:type="dxa"/>
            <w:vAlign w:val="center"/>
          </w:tcPr>
          <w:p>
            <w:pPr>
              <w:pStyle w:val="14"/>
            </w:pPr>
            <w:r>
              <w:t>市场调研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农产品质量安全意识提高率</w:t>
            </w:r>
          </w:p>
        </w:tc>
        <w:tc>
          <w:tcPr>
            <w:tcW w:w="5386" w:type="dxa"/>
            <w:vAlign w:val="center"/>
          </w:tcPr>
          <w:p>
            <w:pPr>
              <w:pStyle w:val="14"/>
            </w:pPr>
            <w:r>
              <w:t>农产品质量安全意识提高情况</w:t>
            </w:r>
          </w:p>
        </w:tc>
        <w:tc>
          <w:tcPr>
            <w:tcW w:w="2268" w:type="dxa"/>
            <w:vAlign w:val="center"/>
          </w:tcPr>
          <w:p>
            <w:pPr>
              <w:pStyle w:val="14"/>
            </w:pPr>
            <w:r>
              <w:t>≥10%</w:t>
            </w:r>
          </w:p>
        </w:tc>
        <w:tc>
          <w:tcPr>
            <w:tcW w:w="1276"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考察群众满意度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51、农产品检测中心双认证技术服务与辅导费绩效目标表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13102824P000335100019</w:t>
            </w:r>
          </w:p>
        </w:tc>
        <w:tc>
          <w:tcPr>
            <w:tcW w:w="2835" w:type="dxa"/>
            <w:vAlign w:val="center"/>
          </w:tcPr>
          <w:p>
            <w:pPr>
              <w:pStyle w:val="12"/>
            </w:pPr>
            <w:r>
              <w:t>项目名称</w:t>
            </w:r>
          </w:p>
        </w:tc>
        <w:tc>
          <w:tcPr>
            <w:tcW w:w="6094" w:type="dxa"/>
            <w:gridSpan w:val="3"/>
            <w:vAlign w:val="center"/>
          </w:tcPr>
          <w:p>
            <w:pPr>
              <w:pStyle w:val="14"/>
            </w:pPr>
            <w:r>
              <w:t>农产品检测中心双认证技术服务与辅导费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w:t>
            </w:r>
          </w:p>
        </w:tc>
        <w:tc>
          <w:tcPr>
            <w:tcW w:w="2835" w:type="dxa"/>
            <w:vAlign w:val="center"/>
          </w:tcPr>
          <w:p>
            <w:pPr>
              <w:pStyle w:val="12"/>
            </w:pPr>
            <w:r>
              <w:t>其中：财政    资金</w:t>
            </w:r>
          </w:p>
        </w:tc>
        <w:tc>
          <w:tcPr>
            <w:tcW w:w="2551" w:type="dxa"/>
            <w:vAlign w:val="center"/>
          </w:tcPr>
          <w:p>
            <w:pPr>
              <w:pStyle w:val="14"/>
            </w:pPr>
            <w:r>
              <w:t>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用于聘请三方公司，使农产品检测中心顺利通过双认证经费。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1.通过聘请三方公司，使农产品检测中心顺利通过双认证。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双认证技术咨询及认证服务</w:t>
            </w:r>
          </w:p>
        </w:tc>
        <w:tc>
          <w:tcPr>
            <w:tcW w:w="5386" w:type="dxa"/>
            <w:vAlign w:val="center"/>
          </w:tcPr>
          <w:p>
            <w:pPr>
              <w:pStyle w:val="14"/>
            </w:pPr>
            <w:r>
              <w:t>双认证技术咨询及认证服务</w:t>
            </w:r>
          </w:p>
        </w:tc>
        <w:tc>
          <w:tcPr>
            <w:tcW w:w="2268" w:type="dxa"/>
            <w:vAlign w:val="center"/>
          </w:tcPr>
          <w:p>
            <w:pPr>
              <w:pStyle w:val="14"/>
            </w:pPr>
            <w:r>
              <w:t>1项</w:t>
            </w:r>
          </w:p>
        </w:tc>
        <w:tc>
          <w:tcPr>
            <w:tcW w:w="1276" w:type="dxa"/>
            <w:vAlign w:val="center"/>
          </w:tcPr>
          <w:p>
            <w:pPr>
              <w:pStyle w:val="14"/>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技术指导合格率</w:t>
            </w:r>
          </w:p>
        </w:tc>
        <w:tc>
          <w:tcPr>
            <w:tcW w:w="5386" w:type="dxa"/>
            <w:vAlign w:val="center"/>
          </w:tcPr>
          <w:p>
            <w:pPr>
              <w:pStyle w:val="14"/>
            </w:pPr>
            <w:r>
              <w:t>考察第三方技术指导合格率</w:t>
            </w:r>
          </w:p>
        </w:tc>
        <w:tc>
          <w:tcPr>
            <w:tcW w:w="2268" w:type="dxa"/>
            <w:vAlign w:val="center"/>
          </w:tcPr>
          <w:p>
            <w:pPr>
              <w:pStyle w:val="14"/>
            </w:pPr>
            <w:r>
              <w:t>100%</w:t>
            </w:r>
          </w:p>
        </w:tc>
        <w:tc>
          <w:tcPr>
            <w:tcW w:w="1276" w:type="dxa"/>
            <w:vAlign w:val="center"/>
          </w:tcPr>
          <w:p>
            <w:pPr>
              <w:pStyle w:val="14"/>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通过时间</w:t>
            </w:r>
          </w:p>
        </w:tc>
        <w:tc>
          <w:tcPr>
            <w:tcW w:w="5386" w:type="dxa"/>
            <w:vAlign w:val="center"/>
          </w:tcPr>
          <w:p>
            <w:pPr>
              <w:pStyle w:val="14"/>
            </w:pPr>
            <w:r>
              <w:t>通过双认证时间</w:t>
            </w:r>
          </w:p>
        </w:tc>
        <w:tc>
          <w:tcPr>
            <w:tcW w:w="2268" w:type="dxa"/>
            <w:vAlign w:val="center"/>
          </w:tcPr>
          <w:p>
            <w:pPr>
              <w:pStyle w:val="14"/>
            </w:pPr>
            <w:r>
              <w:t>≤12月</w:t>
            </w:r>
          </w:p>
        </w:tc>
        <w:tc>
          <w:tcPr>
            <w:tcW w:w="1276" w:type="dxa"/>
            <w:vAlign w:val="center"/>
          </w:tcPr>
          <w:p>
            <w:pPr>
              <w:pStyle w:val="14"/>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考察成本控制率</w:t>
            </w:r>
          </w:p>
        </w:tc>
        <w:tc>
          <w:tcPr>
            <w:tcW w:w="2268" w:type="dxa"/>
            <w:vAlign w:val="center"/>
          </w:tcPr>
          <w:p>
            <w:pPr>
              <w:pStyle w:val="14"/>
            </w:pPr>
            <w:r>
              <w:t>100%</w:t>
            </w:r>
          </w:p>
        </w:tc>
        <w:tc>
          <w:tcPr>
            <w:tcW w:w="1276" w:type="dxa"/>
            <w:vAlign w:val="center"/>
          </w:tcPr>
          <w:p>
            <w:pPr>
              <w:pStyle w:val="14"/>
            </w:pPr>
            <w:r>
              <w:t>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双认证通过率</w:t>
            </w:r>
          </w:p>
        </w:tc>
        <w:tc>
          <w:tcPr>
            <w:tcW w:w="5386" w:type="dxa"/>
            <w:vAlign w:val="center"/>
          </w:tcPr>
          <w:p>
            <w:pPr>
              <w:pStyle w:val="14"/>
            </w:pPr>
            <w:r>
              <w:t>考察双认证通过率</w:t>
            </w:r>
          </w:p>
        </w:tc>
        <w:tc>
          <w:tcPr>
            <w:tcW w:w="2268" w:type="dxa"/>
            <w:vAlign w:val="center"/>
          </w:tcPr>
          <w:p>
            <w:pPr>
              <w:pStyle w:val="14"/>
            </w:pPr>
            <w:r>
              <w:t xml:space="preserve">≥100% </w:t>
            </w:r>
          </w:p>
        </w:tc>
        <w:tc>
          <w:tcPr>
            <w:tcW w:w="1276" w:type="dxa"/>
            <w:vAlign w:val="center"/>
          </w:tcPr>
          <w:p>
            <w:pPr>
              <w:pStyle w:val="14"/>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服务保障期限</w:t>
            </w:r>
          </w:p>
        </w:tc>
        <w:tc>
          <w:tcPr>
            <w:tcW w:w="5386" w:type="dxa"/>
            <w:vAlign w:val="center"/>
          </w:tcPr>
          <w:p>
            <w:pPr>
              <w:pStyle w:val="14"/>
            </w:pPr>
            <w:r>
              <w:t>服务保障期限</w:t>
            </w:r>
          </w:p>
        </w:tc>
        <w:tc>
          <w:tcPr>
            <w:tcW w:w="2268" w:type="dxa"/>
            <w:vAlign w:val="center"/>
          </w:tcPr>
          <w:p>
            <w:pPr>
              <w:pStyle w:val="14"/>
            </w:pPr>
            <w:r>
              <w:t>≥1年</w:t>
            </w:r>
          </w:p>
        </w:tc>
        <w:tc>
          <w:tcPr>
            <w:tcW w:w="1276" w:type="dxa"/>
            <w:vAlign w:val="center"/>
          </w:tcPr>
          <w:p>
            <w:pPr>
              <w:pStyle w:val="14"/>
            </w:pPr>
            <w:r>
              <w:t>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tc>
        <w:tc>
          <w:tcPr>
            <w:tcW w:w="5386" w:type="dxa"/>
            <w:vAlign w:val="center"/>
          </w:tcPr>
          <w:p>
            <w:pPr>
              <w:pStyle w:val="14"/>
            </w:pPr>
            <w:r>
              <w:t>检测中心工作人满意度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52、农产品检测中心运行经费绩效目标表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13102824P00033310001X</w:t>
            </w:r>
          </w:p>
        </w:tc>
        <w:tc>
          <w:tcPr>
            <w:tcW w:w="2835" w:type="dxa"/>
            <w:vAlign w:val="center"/>
          </w:tcPr>
          <w:p>
            <w:pPr>
              <w:pStyle w:val="12"/>
            </w:pPr>
            <w:r>
              <w:t>项目名称</w:t>
            </w:r>
          </w:p>
        </w:tc>
        <w:tc>
          <w:tcPr>
            <w:tcW w:w="6094" w:type="dxa"/>
            <w:gridSpan w:val="3"/>
            <w:vAlign w:val="center"/>
          </w:tcPr>
          <w:p>
            <w:pPr>
              <w:pStyle w:val="14"/>
            </w:pPr>
            <w:r>
              <w:t>农产品检测中心运行经费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w:t>
            </w:r>
          </w:p>
        </w:tc>
        <w:tc>
          <w:tcPr>
            <w:tcW w:w="2835" w:type="dxa"/>
            <w:vAlign w:val="center"/>
          </w:tcPr>
          <w:p>
            <w:pPr>
              <w:pStyle w:val="12"/>
            </w:pPr>
            <w:r>
              <w:t>其中：财政    资金</w:t>
            </w:r>
          </w:p>
        </w:tc>
        <w:tc>
          <w:tcPr>
            <w:tcW w:w="2551" w:type="dxa"/>
            <w:vAlign w:val="center"/>
          </w:tcPr>
          <w:p>
            <w:pPr>
              <w:pStyle w:val="14"/>
            </w:pPr>
            <w:r>
              <w:t>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用于县农产品检测及动物重大疫病检测预防等相关工作及时有效开展经费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1.通过该项目资金的支持，保证我县农产品检测及动物重大疫病检测预防等相关工作及时有效开展。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购买完成率</w:t>
            </w:r>
          </w:p>
        </w:tc>
        <w:tc>
          <w:tcPr>
            <w:tcW w:w="5386" w:type="dxa"/>
            <w:vAlign w:val="center"/>
          </w:tcPr>
          <w:p>
            <w:pPr>
              <w:pStyle w:val="14"/>
            </w:pPr>
            <w:r>
              <w:t>考察购买设备及试剂完成程度</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检测质量达标率</w:t>
            </w:r>
          </w:p>
        </w:tc>
        <w:tc>
          <w:tcPr>
            <w:tcW w:w="5386" w:type="dxa"/>
            <w:vAlign w:val="center"/>
          </w:tcPr>
          <w:p>
            <w:pPr>
              <w:pStyle w:val="14"/>
            </w:pPr>
            <w:r>
              <w:t>考察检测质量达标程度</w:t>
            </w:r>
          </w:p>
        </w:tc>
        <w:tc>
          <w:tcPr>
            <w:tcW w:w="2268" w:type="dxa"/>
            <w:vAlign w:val="center"/>
          </w:tcPr>
          <w:p>
            <w:pPr>
              <w:pStyle w:val="14"/>
            </w:pPr>
            <w:r>
              <w:t>100%</w:t>
            </w:r>
          </w:p>
        </w:tc>
        <w:tc>
          <w:tcPr>
            <w:tcW w:w="1276" w:type="dxa"/>
            <w:vAlign w:val="center"/>
          </w:tcPr>
          <w:p>
            <w:pPr>
              <w:pStyle w:val="14"/>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检测时间</w:t>
            </w:r>
          </w:p>
        </w:tc>
        <w:tc>
          <w:tcPr>
            <w:tcW w:w="5386" w:type="dxa"/>
            <w:vAlign w:val="center"/>
          </w:tcPr>
          <w:p>
            <w:pPr>
              <w:pStyle w:val="14"/>
            </w:pPr>
            <w:r>
              <w:t>检测完成时间</w:t>
            </w:r>
          </w:p>
        </w:tc>
        <w:tc>
          <w:tcPr>
            <w:tcW w:w="2268" w:type="dxa"/>
            <w:vAlign w:val="center"/>
          </w:tcPr>
          <w:p>
            <w:pPr>
              <w:pStyle w:val="14"/>
            </w:pPr>
            <w:r>
              <w:t>12月</w:t>
            </w:r>
          </w:p>
        </w:tc>
        <w:tc>
          <w:tcPr>
            <w:tcW w:w="1276" w:type="dxa"/>
            <w:vAlign w:val="center"/>
          </w:tcPr>
          <w:p>
            <w:pPr>
              <w:pStyle w:val="14"/>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运行成本</w:t>
            </w:r>
          </w:p>
        </w:tc>
        <w:tc>
          <w:tcPr>
            <w:tcW w:w="5386" w:type="dxa"/>
            <w:vAlign w:val="center"/>
          </w:tcPr>
          <w:p>
            <w:pPr>
              <w:pStyle w:val="14"/>
            </w:pPr>
            <w:r>
              <w:t>日常工作运行成本</w:t>
            </w:r>
          </w:p>
        </w:tc>
        <w:tc>
          <w:tcPr>
            <w:tcW w:w="2268" w:type="dxa"/>
            <w:vAlign w:val="center"/>
          </w:tcPr>
          <w:p>
            <w:pPr>
              <w:pStyle w:val="14"/>
            </w:pPr>
            <w:r>
              <w:t>≤5万元</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工作开展保障率</w:t>
            </w:r>
          </w:p>
        </w:tc>
        <w:tc>
          <w:tcPr>
            <w:tcW w:w="5386" w:type="dxa"/>
            <w:vAlign w:val="center"/>
          </w:tcPr>
          <w:p>
            <w:pPr>
              <w:pStyle w:val="14"/>
            </w:pPr>
            <w:r>
              <w:t>保障实验室工作正常开展</w:t>
            </w:r>
          </w:p>
        </w:tc>
        <w:tc>
          <w:tcPr>
            <w:tcW w:w="2268" w:type="dxa"/>
            <w:vAlign w:val="center"/>
          </w:tcPr>
          <w:p>
            <w:pPr>
              <w:pStyle w:val="14"/>
            </w:pPr>
            <w:r>
              <w:t>≥90%</w:t>
            </w:r>
          </w:p>
        </w:tc>
        <w:tc>
          <w:tcPr>
            <w:tcW w:w="1276" w:type="dxa"/>
            <w:vAlign w:val="center"/>
          </w:tcPr>
          <w:p>
            <w:pPr>
              <w:pStyle w:val="14"/>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运行时限</w:t>
            </w:r>
          </w:p>
        </w:tc>
        <w:tc>
          <w:tcPr>
            <w:tcW w:w="5386" w:type="dxa"/>
            <w:vAlign w:val="center"/>
          </w:tcPr>
          <w:p>
            <w:pPr>
              <w:pStyle w:val="14"/>
            </w:pPr>
            <w:r>
              <w:t>保证农产品检测中心运行时限</w:t>
            </w:r>
          </w:p>
        </w:tc>
        <w:tc>
          <w:tcPr>
            <w:tcW w:w="2268" w:type="dxa"/>
            <w:vAlign w:val="center"/>
          </w:tcPr>
          <w:p>
            <w:pPr>
              <w:pStyle w:val="14"/>
            </w:pPr>
            <w:r>
              <w:t>12月</w:t>
            </w:r>
          </w:p>
        </w:tc>
        <w:tc>
          <w:tcPr>
            <w:tcW w:w="1276" w:type="dxa"/>
            <w:vAlign w:val="center"/>
          </w:tcPr>
          <w:p>
            <w:pPr>
              <w:pStyle w:val="14"/>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群众满意人数占全部接受问卷人数比例</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53、农村干部任期经济责任审计绩效目标表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13102824P00031610001G</w:t>
            </w:r>
          </w:p>
        </w:tc>
        <w:tc>
          <w:tcPr>
            <w:tcW w:w="2835" w:type="dxa"/>
            <w:vAlign w:val="center"/>
          </w:tcPr>
          <w:p>
            <w:pPr>
              <w:pStyle w:val="12"/>
            </w:pPr>
            <w:r>
              <w:t>项目名称</w:t>
            </w:r>
          </w:p>
        </w:tc>
        <w:tc>
          <w:tcPr>
            <w:tcW w:w="6094" w:type="dxa"/>
            <w:gridSpan w:val="3"/>
            <w:vAlign w:val="center"/>
          </w:tcPr>
          <w:p>
            <w:pPr>
              <w:pStyle w:val="14"/>
            </w:pPr>
            <w:r>
              <w:t>农村干部任期经济责任审计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2.60</w:t>
            </w:r>
          </w:p>
        </w:tc>
        <w:tc>
          <w:tcPr>
            <w:tcW w:w="2835" w:type="dxa"/>
            <w:vAlign w:val="center"/>
          </w:tcPr>
          <w:p>
            <w:pPr>
              <w:pStyle w:val="12"/>
            </w:pPr>
            <w:r>
              <w:t>其中：财政    资金</w:t>
            </w:r>
          </w:p>
        </w:tc>
        <w:tc>
          <w:tcPr>
            <w:tcW w:w="2551" w:type="dxa"/>
            <w:vAlign w:val="center"/>
          </w:tcPr>
          <w:p>
            <w:pPr>
              <w:pStyle w:val="14"/>
            </w:pPr>
            <w:r>
              <w:t>2.60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开展村干部任期经济责任审计工作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60%</w:t>
            </w:r>
          </w:p>
        </w:tc>
        <w:tc>
          <w:tcPr>
            <w:tcW w:w="2835" w:type="dxa"/>
            <w:vAlign w:val="center"/>
          </w:tcPr>
          <w:p>
            <w:pPr>
              <w:pStyle w:val="15"/>
            </w:pPr>
            <w:r>
              <w:t>100%</w:t>
            </w:r>
          </w:p>
        </w:tc>
        <w:tc>
          <w:tcPr>
            <w:tcW w:w="2551" w:type="dxa"/>
            <w:vAlign w:val="center"/>
          </w:tcPr>
          <w:p>
            <w:pPr>
              <w:pStyle w:val="15"/>
            </w:pPr>
            <w:r>
              <w:t xml:space="preserve"> </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1.通过开展村干部任期经济责任审计工作,促进村干部廉洁履职，推动巡视发现问题彻底整改。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农村干部任期审计村数</w:t>
            </w:r>
          </w:p>
        </w:tc>
        <w:tc>
          <w:tcPr>
            <w:tcW w:w="5386" w:type="dxa"/>
            <w:vAlign w:val="center"/>
          </w:tcPr>
          <w:p>
            <w:pPr>
              <w:pStyle w:val="14"/>
            </w:pPr>
            <w:r>
              <w:t>考察是否完成全县105个村干部任期审计</w:t>
            </w:r>
          </w:p>
        </w:tc>
        <w:tc>
          <w:tcPr>
            <w:tcW w:w="2268" w:type="dxa"/>
            <w:vAlign w:val="center"/>
          </w:tcPr>
          <w:p>
            <w:pPr>
              <w:pStyle w:val="14"/>
            </w:pPr>
            <w:r>
              <w:t>21个</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农村干部任期审计合格率</w:t>
            </w:r>
          </w:p>
        </w:tc>
        <w:tc>
          <w:tcPr>
            <w:tcW w:w="5386" w:type="dxa"/>
            <w:vAlign w:val="center"/>
          </w:tcPr>
          <w:p>
            <w:pPr>
              <w:pStyle w:val="14"/>
            </w:pPr>
            <w:r>
              <w:t>考察农村干部任期审计工作合格率</w:t>
            </w:r>
          </w:p>
        </w:tc>
        <w:tc>
          <w:tcPr>
            <w:tcW w:w="2268" w:type="dxa"/>
            <w:vAlign w:val="center"/>
          </w:tcPr>
          <w:p>
            <w:pPr>
              <w:pStyle w:val="14"/>
            </w:pPr>
            <w:r>
              <w:t>100%</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农村干部任期审计完成时间</w:t>
            </w:r>
          </w:p>
        </w:tc>
        <w:tc>
          <w:tcPr>
            <w:tcW w:w="5386" w:type="dxa"/>
            <w:vAlign w:val="center"/>
          </w:tcPr>
          <w:p>
            <w:pPr>
              <w:pStyle w:val="14"/>
            </w:pPr>
            <w:r>
              <w:t>农村干部任期审计工作完成时间</w:t>
            </w:r>
          </w:p>
        </w:tc>
        <w:tc>
          <w:tcPr>
            <w:tcW w:w="2268" w:type="dxa"/>
            <w:vAlign w:val="center"/>
          </w:tcPr>
          <w:p>
            <w:pPr>
              <w:pStyle w:val="14"/>
            </w:pPr>
            <w:r>
              <w:t>≤12月份</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每村农村干部任期审计成本</w:t>
            </w:r>
          </w:p>
        </w:tc>
        <w:tc>
          <w:tcPr>
            <w:tcW w:w="5386" w:type="dxa"/>
            <w:vAlign w:val="center"/>
          </w:tcPr>
          <w:p>
            <w:pPr>
              <w:pStyle w:val="14"/>
            </w:pPr>
            <w:r>
              <w:t>考察每村农村干部任期审计所需成本</w:t>
            </w:r>
          </w:p>
        </w:tc>
        <w:tc>
          <w:tcPr>
            <w:tcW w:w="2268" w:type="dxa"/>
            <w:vAlign w:val="center"/>
          </w:tcPr>
          <w:p>
            <w:pPr>
              <w:pStyle w:val="14"/>
            </w:pPr>
            <w:r>
              <w:t>≤0.12万元/村</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农村干部任期审计覆盖率</w:t>
            </w:r>
          </w:p>
        </w:tc>
        <w:tc>
          <w:tcPr>
            <w:tcW w:w="5386" w:type="dxa"/>
            <w:vAlign w:val="center"/>
          </w:tcPr>
          <w:p>
            <w:pPr>
              <w:pStyle w:val="14"/>
            </w:pPr>
            <w:r>
              <w:t>考察农村干部任期审计覆盖率</w:t>
            </w:r>
          </w:p>
        </w:tc>
        <w:tc>
          <w:tcPr>
            <w:tcW w:w="2268" w:type="dxa"/>
            <w:vAlign w:val="center"/>
          </w:tcPr>
          <w:p>
            <w:pPr>
              <w:pStyle w:val="14"/>
            </w:pPr>
            <w:r>
              <w:t>≥98%</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农村干部任期审计有效性时长</w:t>
            </w:r>
          </w:p>
        </w:tc>
        <w:tc>
          <w:tcPr>
            <w:tcW w:w="5386" w:type="dxa"/>
            <w:vAlign w:val="center"/>
          </w:tcPr>
          <w:p>
            <w:pPr>
              <w:pStyle w:val="14"/>
            </w:pPr>
            <w:r>
              <w:t>考察农村干部任期有效性时长</w:t>
            </w:r>
          </w:p>
        </w:tc>
        <w:tc>
          <w:tcPr>
            <w:tcW w:w="2268" w:type="dxa"/>
            <w:vAlign w:val="center"/>
          </w:tcPr>
          <w:p>
            <w:pPr>
              <w:pStyle w:val="14"/>
            </w:pPr>
            <w:r>
              <w:t>≥1年</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农民满意度</w:t>
            </w:r>
          </w:p>
        </w:tc>
        <w:tc>
          <w:tcPr>
            <w:tcW w:w="5386" w:type="dxa"/>
            <w:vAlign w:val="center"/>
          </w:tcPr>
          <w:p>
            <w:pPr>
              <w:pStyle w:val="14"/>
            </w:pPr>
            <w:r>
              <w:t>农民对农村干部任期审计的满意度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54、农村土地承包经营权纠纷调解仲裁工作经费绩效目标表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13102824P00031510001T</w:t>
            </w:r>
          </w:p>
        </w:tc>
        <w:tc>
          <w:tcPr>
            <w:tcW w:w="2835" w:type="dxa"/>
            <w:vAlign w:val="center"/>
          </w:tcPr>
          <w:p>
            <w:pPr>
              <w:pStyle w:val="12"/>
            </w:pPr>
            <w:r>
              <w:t>项目名称</w:t>
            </w:r>
          </w:p>
        </w:tc>
        <w:tc>
          <w:tcPr>
            <w:tcW w:w="6094" w:type="dxa"/>
            <w:gridSpan w:val="3"/>
            <w:vAlign w:val="center"/>
          </w:tcPr>
          <w:p>
            <w:pPr>
              <w:pStyle w:val="14"/>
            </w:pPr>
            <w:r>
              <w:t>农村土地承包经营权纠纷调解仲裁工作经费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0.10</w:t>
            </w:r>
          </w:p>
        </w:tc>
        <w:tc>
          <w:tcPr>
            <w:tcW w:w="2835" w:type="dxa"/>
            <w:vAlign w:val="center"/>
          </w:tcPr>
          <w:p>
            <w:pPr>
              <w:pStyle w:val="12"/>
            </w:pPr>
            <w:r>
              <w:t>其中：财政    资金</w:t>
            </w:r>
          </w:p>
        </w:tc>
        <w:tc>
          <w:tcPr>
            <w:tcW w:w="2551" w:type="dxa"/>
            <w:vAlign w:val="center"/>
          </w:tcPr>
          <w:p>
            <w:pPr>
              <w:pStyle w:val="14"/>
            </w:pPr>
            <w:r>
              <w:t>0.10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开展农村土地承包经营纠纷调解仲裁工作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1.开展农村土地承包经营纠纷调解仲裁相关工作，开展相关宣传培训业务。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宣传、培训活动次数</w:t>
            </w:r>
          </w:p>
        </w:tc>
        <w:tc>
          <w:tcPr>
            <w:tcW w:w="5386" w:type="dxa"/>
            <w:vAlign w:val="center"/>
          </w:tcPr>
          <w:p>
            <w:pPr>
              <w:pStyle w:val="14"/>
            </w:pPr>
            <w:r>
              <w:t>考察宣传培训次数</w:t>
            </w:r>
          </w:p>
        </w:tc>
        <w:tc>
          <w:tcPr>
            <w:tcW w:w="2268" w:type="dxa"/>
            <w:vAlign w:val="center"/>
          </w:tcPr>
          <w:p>
            <w:pPr>
              <w:pStyle w:val="14"/>
            </w:pPr>
            <w:r>
              <w:t>≥2次</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宣传、培训活动达标率</w:t>
            </w:r>
          </w:p>
        </w:tc>
        <w:tc>
          <w:tcPr>
            <w:tcW w:w="5386" w:type="dxa"/>
            <w:vAlign w:val="center"/>
          </w:tcPr>
          <w:p>
            <w:pPr>
              <w:pStyle w:val="14"/>
            </w:pPr>
            <w:r>
              <w:t>考察宣传活动是否完成</w:t>
            </w:r>
          </w:p>
        </w:tc>
        <w:tc>
          <w:tcPr>
            <w:tcW w:w="2268" w:type="dxa"/>
            <w:vAlign w:val="center"/>
          </w:tcPr>
          <w:p>
            <w:pPr>
              <w:pStyle w:val="14"/>
            </w:pPr>
            <w:r>
              <w:t>100%</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宣传、培训活动完成时间</w:t>
            </w:r>
          </w:p>
        </w:tc>
        <w:tc>
          <w:tcPr>
            <w:tcW w:w="5386" w:type="dxa"/>
            <w:vAlign w:val="center"/>
          </w:tcPr>
          <w:p>
            <w:pPr>
              <w:pStyle w:val="14"/>
            </w:pPr>
            <w:r>
              <w:t>考察宣传、培训活动完成时间</w:t>
            </w:r>
          </w:p>
        </w:tc>
        <w:tc>
          <w:tcPr>
            <w:tcW w:w="2268" w:type="dxa"/>
            <w:vAlign w:val="center"/>
          </w:tcPr>
          <w:p>
            <w:pPr>
              <w:pStyle w:val="14"/>
            </w:pPr>
            <w:r>
              <w:t>≤12月份</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每次宣传、培训活动平均成本</w:t>
            </w:r>
          </w:p>
        </w:tc>
        <w:tc>
          <w:tcPr>
            <w:tcW w:w="5386" w:type="dxa"/>
            <w:vAlign w:val="center"/>
          </w:tcPr>
          <w:p>
            <w:pPr>
              <w:pStyle w:val="14"/>
            </w:pPr>
            <w:r>
              <w:t>考察每次宣传活动平均成本</w:t>
            </w:r>
          </w:p>
        </w:tc>
        <w:tc>
          <w:tcPr>
            <w:tcW w:w="2268" w:type="dxa"/>
            <w:vAlign w:val="center"/>
          </w:tcPr>
          <w:p>
            <w:pPr>
              <w:pStyle w:val="14"/>
            </w:pPr>
            <w:r>
              <w:t>≤0.05万元/次</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案件化解率</w:t>
            </w:r>
          </w:p>
        </w:tc>
        <w:tc>
          <w:tcPr>
            <w:tcW w:w="5386" w:type="dxa"/>
            <w:vAlign w:val="center"/>
          </w:tcPr>
          <w:p>
            <w:pPr>
              <w:pStyle w:val="14"/>
            </w:pPr>
            <w:r>
              <w:t>成功化解土地承包经营纠纷案件数量占比</w:t>
            </w:r>
          </w:p>
        </w:tc>
        <w:tc>
          <w:tcPr>
            <w:tcW w:w="2268" w:type="dxa"/>
            <w:vAlign w:val="center"/>
          </w:tcPr>
          <w:p>
            <w:pPr>
              <w:pStyle w:val="14"/>
            </w:pPr>
            <w:r>
              <w:t>≥85%</w:t>
            </w:r>
          </w:p>
        </w:tc>
        <w:tc>
          <w:tcPr>
            <w:tcW w:w="1276" w:type="dxa"/>
            <w:vAlign w:val="center"/>
          </w:tcPr>
          <w:p>
            <w:pPr>
              <w:pStyle w:val="14"/>
            </w:pPr>
            <w:r>
              <w:t xml:space="preserve">冀农管发〔2018〕7号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经营纠纷案件降低率</w:t>
            </w:r>
          </w:p>
        </w:tc>
        <w:tc>
          <w:tcPr>
            <w:tcW w:w="5386" w:type="dxa"/>
            <w:vAlign w:val="center"/>
          </w:tcPr>
          <w:p>
            <w:pPr>
              <w:pStyle w:val="14"/>
            </w:pPr>
            <w:r>
              <w:t>经营纠纷案件降低率</w:t>
            </w:r>
          </w:p>
        </w:tc>
        <w:tc>
          <w:tcPr>
            <w:tcW w:w="2268" w:type="dxa"/>
            <w:vAlign w:val="center"/>
          </w:tcPr>
          <w:p>
            <w:pPr>
              <w:pStyle w:val="14"/>
            </w:pPr>
            <w:r>
              <w:t>≥10%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农民满意度</w:t>
            </w:r>
          </w:p>
        </w:tc>
        <w:tc>
          <w:tcPr>
            <w:tcW w:w="5386" w:type="dxa"/>
            <w:vAlign w:val="center"/>
          </w:tcPr>
          <w:p>
            <w:pPr>
              <w:pStyle w:val="14"/>
            </w:pPr>
            <w:r>
              <w:t>考察满意人数占比</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55、农村土地确权颁证工作经费绩效目标表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13102824P000317100016</w:t>
            </w:r>
          </w:p>
        </w:tc>
        <w:tc>
          <w:tcPr>
            <w:tcW w:w="2835" w:type="dxa"/>
            <w:vAlign w:val="center"/>
          </w:tcPr>
          <w:p>
            <w:pPr>
              <w:pStyle w:val="12"/>
            </w:pPr>
            <w:r>
              <w:t>项目名称</w:t>
            </w:r>
          </w:p>
        </w:tc>
        <w:tc>
          <w:tcPr>
            <w:tcW w:w="6094" w:type="dxa"/>
            <w:gridSpan w:val="3"/>
            <w:vAlign w:val="center"/>
          </w:tcPr>
          <w:p>
            <w:pPr>
              <w:pStyle w:val="14"/>
            </w:pPr>
            <w:r>
              <w:t>农村土地确权颁证工作经费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w:t>
            </w:r>
          </w:p>
        </w:tc>
        <w:tc>
          <w:tcPr>
            <w:tcW w:w="2835" w:type="dxa"/>
            <w:vAlign w:val="center"/>
          </w:tcPr>
          <w:p>
            <w:pPr>
              <w:pStyle w:val="12"/>
            </w:pPr>
            <w:r>
              <w:t>其中：财政    资金</w:t>
            </w:r>
          </w:p>
        </w:tc>
        <w:tc>
          <w:tcPr>
            <w:tcW w:w="2551" w:type="dxa"/>
            <w:vAlign w:val="center"/>
          </w:tcPr>
          <w:p>
            <w:pPr>
              <w:pStyle w:val="14"/>
            </w:pPr>
            <w:r>
              <w:t>5.00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开展农村土地确权颁证工作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30%</w:t>
            </w:r>
          </w:p>
        </w:tc>
        <w:tc>
          <w:tcPr>
            <w:tcW w:w="2835" w:type="dxa"/>
            <w:vAlign w:val="center"/>
          </w:tcPr>
          <w:p>
            <w:pPr>
              <w:pStyle w:val="15"/>
            </w:pPr>
            <w:r>
              <w:t>60%</w:t>
            </w:r>
          </w:p>
        </w:tc>
        <w:tc>
          <w:tcPr>
            <w:tcW w:w="2551" w:type="dxa"/>
            <w:vAlign w:val="center"/>
          </w:tcPr>
          <w:p>
            <w:pPr>
              <w:pStyle w:val="15"/>
            </w:pPr>
            <w:r>
              <w:t>90%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1.本项目为切实维护农民土地承包权益，维护群众切实利益，发现问题及时整改，切实解决登记颁证等遗留问题，确保确权颁证成果。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发证数量比例</w:t>
            </w:r>
          </w:p>
        </w:tc>
        <w:tc>
          <w:tcPr>
            <w:tcW w:w="5386" w:type="dxa"/>
            <w:vAlign w:val="center"/>
          </w:tcPr>
          <w:p>
            <w:pPr>
              <w:pStyle w:val="14"/>
            </w:pPr>
            <w:r>
              <w:t>发放证书数量占应发证数量的比例</w:t>
            </w:r>
          </w:p>
        </w:tc>
        <w:tc>
          <w:tcPr>
            <w:tcW w:w="2268" w:type="dxa"/>
            <w:vAlign w:val="center"/>
          </w:tcPr>
          <w:p>
            <w:pPr>
              <w:pStyle w:val="14"/>
            </w:pPr>
            <w:r>
              <w:t>≥95%</w:t>
            </w:r>
          </w:p>
        </w:tc>
        <w:tc>
          <w:tcPr>
            <w:tcW w:w="1276" w:type="dxa"/>
            <w:vAlign w:val="center"/>
          </w:tcPr>
          <w:p>
            <w:pPr>
              <w:pStyle w:val="14"/>
            </w:pPr>
            <w:r>
              <w:t>中共大厂回族自治县委办公室关于报送省委巡视反馈意见整改相关材料的通知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农村土地确权颁证符合要求</w:t>
            </w:r>
          </w:p>
        </w:tc>
        <w:tc>
          <w:tcPr>
            <w:tcW w:w="5386" w:type="dxa"/>
            <w:vAlign w:val="center"/>
          </w:tcPr>
          <w:p>
            <w:pPr>
              <w:pStyle w:val="14"/>
            </w:pPr>
            <w:r>
              <w:t>考察农村土地确权登记颁证合格率</w:t>
            </w:r>
          </w:p>
        </w:tc>
        <w:tc>
          <w:tcPr>
            <w:tcW w:w="2268" w:type="dxa"/>
            <w:vAlign w:val="center"/>
          </w:tcPr>
          <w:p>
            <w:pPr>
              <w:pStyle w:val="14"/>
            </w:pPr>
            <w:r>
              <w:t>100%</w:t>
            </w:r>
          </w:p>
        </w:tc>
        <w:tc>
          <w:tcPr>
            <w:tcW w:w="1276" w:type="dxa"/>
            <w:vAlign w:val="center"/>
          </w:tcPr>
          <w:p>
            <w:pPr>
              <w:pStyle w:val="14"/>
            </w:pPr>
            <w:r>
              <w:t>中共大厂回族自治县委办公室关于报送省委巡视反馈意见整改相关材料的通知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农村土地确权颁证完成时间</w:t>
            </w:r>
          </w:p>
        </w:tc>
        <w:tc>
          <w:tcPr>
            <w:tcW w:w="5386" w:type="dxa"/>
            <w:vAlign w:val="center"/>
          </w:tcPr>
          <w:p>
            <w:pPr>
              <w:pStyle w:val="14"/>
            </w:pPr>
            <w:r>
              <w:t>考察农村土地确权颁证完成时间</w:t>
            </w:r>
          </w:p>
        </w:tc>
        <w:tc>
          <w:tcPr>
            <w:tcW w:w="2268" w:type="dxa"/>
            <w:vAlign w:val="center"/>
          </w:tcPr>
          <w:p>
            <w:pPr>
              <w:pStyle w:val="14"/>
            </w:pPr>
            <w:r>
              <w:t>≤12月份</w:t>
            </w:r>
          </w:p>
        </w:tc>
        <w:tc>
          <w:tcPr>
            <w:tcW w:w="1276" w:type="dxa"/>
            <w:vAlign w:val="center"/>
          </w:tcPr>
          <w:p>
            <w:pPr>
              <w:pStyle w:val="14"/>
            </w:pPr>
            <w:r>
              <w:t>中共大厂回族自治县委办公室关于报送省委巡视反馈意见整改相关材料的通知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每亩地的确权成本</w:t>
            </w:r>
          </w:p>
        </w:tc>
        <w:tc>
          <w:tcPr>
            <w:tcW w:w="5386" w:type="dxa"/>
            <w:vAlign w:val="center"/>
          </w:tcPr>
          <w:p>
            <w:pPr>
              <w:pStyle w:val="14"/>
            </w:pPr>
            <w:r>
              <w:t>考察每亩地确权所需成本</w:t>
            </w:r>
          </w:p>
        </w:tc>
        <w:tc>
          <w:tcPr>
            <w:tcW w:w="2268" w:type="dxa"/>
            <w:vAlign w:val="center"/>
          </w:tcPr>
          <w:p>
            <w:pPr>
              <w:pStyle w:val="14"/>
            </w:pPr>
            <w:r>
              <w:t>≤22.49元/亩</w:t>
            </w:r>
          </w:p>
        </w:tc>
        <w:tc>
          <w:tcPr>
            <w:tcW w:w="1276" w:type="dxa"/>
            <w:vAlign w:val="center"/>
          </w:tcPr>
          <w:p>
            <w:pPr>
              <w:pStyle w:val="14"/>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完成农村土地确权颁证占比率</w:t>
            </w:r>
          </w:p>
        </w:tc>
        <w:tc>
          <w:tcPr>
            <w:tcW w:w="5386" w:type="dxa"/>
            <w:vAlign w:val="center"/>
          </w:tcPr>
          <w:p>
            <w:pPr>
              <w:pStyle w:val="14"/>
            </w:pPr>
            <w:r>
              <w:t>考察完成农村土地确权颁证占比</w:t>
            </w:r>
          </w:p>
        </w:tc>
        <w:tc>
          <w:tcPr>
            <w:tcW w:w="2268" w:type="dxa"/>
            <w:vAlign w:val="center"/>
          </w:tcPr>
          <w:p>
            <w:pPr>
              <w:pStyle w:val="14"/>
            </w:pPr>
            <w:r>
              <w:t>≥98%</w:t>
            </w:r>
          </w:p>
        </w:tc>
        <w:tc>
          <w:tcPr>
            <w:tcW w:w="1276" w:type="dxa"/>
            <w:vAlign w:val="center"/>
          </w:tcPr>
          <w:p>
            <w:pPr>
              <w:pStyle w:val="14"/>
            </w:pPr>
            <w:r>
              <w:t>中共大厂回族自治县委办公室关于报送省委巡视反馈意见整改相关材料的通知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土地确权颁证有效性时常</w:t>
            </w:r>
          </w:p>
        </w:tc>
        <w:tc>
          <w:tcPr>
            <w:tcW w:w="5386" w:type="dxa"/>
            <w:vAlign w:val="center"/>
          </w:tcPr>
          <w:p>
            <w:pPr>
              <w:pStyle w:val="14"/>
            </w:pPr>
            <w:r>
              <w:t>考察土地确权颁证有效性时常</w:t>
            </w:r>
          </w:p>
        </w:tc>
        <w:tc>
          <w:tcPr>
            <w:tcW w:w="2268" w:type="dxa"/>
            <w:vAlign w:val="center"/>
          </w:tcPr>
          <w:p>
            <w:pPr>
              <w:pStyle w:val="14"/>
            </w:pPr>
            <w:r>
              <w:t>≥1年</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农民满意度</w:t>
            </w:r>
          </w:p>
        </w:tc>
        <w:tc>
          <w:tcPr>
            <w:tcW w:w="5386" w:type="dxa"/>
            <w:vAlign w:val="center"/>
          </w:tcPr>
          <w:p>
            <w:pPr>
              <w:pStyle w:val="14"/>
            </w:pPr>
            <w:r>
              <w:t>农民对土地确权颁证满意度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56、农村宅基地改革管理工作经费绩效目标表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13102824P000314100015</w:t>
            </w:r>
          </w:p>
        </w:tc>
        <w:tc>
          <w:tcPr>
            <w:tcW w:w="2835" w:type="dxa"/>
            <w:vAlign w:val="center"/>
          </w:tcPr>
          <w:p>
            <w:pPr>
              <w:pStyle w:val="12"/>
            </w:pPr>
            <w:r>
              <w:t>项目名称</w:t>
            </w:r>
          </w:p>
        </w:tc>
        <w:tc>
          <w:tcPr>
            <w:tcW w:w="6094" w:type="dxa"/>
            <w:gridSpan w:val="3"/>
            <w:vAlign w:val="center"/>
          </w:tcPr>
          <w:p>
            <w:pPr>
              <w:pStyle w:val="14"/>
            </w:pPr>
            <w:r>
              <w:t>农村宅基地改革管理工作经费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0.10</w:t>
            </w:r>
          </w:p>
        </w:tc>
        <w:tc>
          <w:tcPr>
            <w:tcW w:w="2835" w:type="dxa"/>
            <w:vAlign w:val="center"/>
          </w:tcPr>
          <w:p>
            <w:pPr>
              <w:pStyle w:val="12"/>
            </w:pPr>
            <w:r>
              <w:t>其中：财政    资金</w:t>
            </w:r>
          </w:p>
        </w:tc>
        <w:tc>
          <w:tcPr>
            <w:tcW w:w="2551" w:type="dxa"/>
            <w:vAlign w:val="center"/>
          </w:tcPr>
          <w:p>
            <w:pPr>
              <w:pStyle w:val="14"/>
            </w:pPr>
            <w:r>
              <w:t>0.10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开展农村宅基地改革与管理相关工作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1.通过开展农村宅基地改革与管理工作，加强宅基地日常管理。</w:t>
            </w:r>
          </w:p>
          <w:p>
            <w:pPr>
              <w:pStyle w:val="14"/>
            </w:pPr>
            <w:r>
              <w:t>2.通过开展该项目，完成农村宅基地改革与管理相关工作，促进农村社会和谐稳定。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举办宣传活动数（次）</w:t>
            </w:r>
          </w:p>
        </w:tc>
        <w:tc>
          <w:tcPr>
            <w:tcW w:w="5386" w:type="dxa"/>
            <w:vAlign w:val="center"/>
          </w:tcPr>
          <w:p>
            <w:pPr>
              <w:pStyle w:val="14"/>
            </w:pPr>
            <w:r>
              <w:t>举办宣传活动数（次）</w:t>
            </w:r>
          </w:p>
        </w:tc>
        <w:tc>
          <w:tcPr>
            <w:tcW w:w="2268" w:type="dxa"/>
            <w:vAlign w:val="center"/>
          </w:tcPr>
          <w:p>
            <w:pPr>
              <w:pStyle w:val="14"/>
            </w:pPr>
            <w:r>
              <w:t>2次</w:t>
            </w:r>
          </w:p>
        </w:tc>
        <w:tc>
          <w:tcPr>
            <w:tcW w:w="1276" w:type="dxa"/>
            <w:vAlign w:val="center"/>
          </w:tcPr>
          <w:p>
            <w:pPr>
              <w:pStyle w:val="14"/>
            </w:pPr>
            <w:r>
              <w:t>根据河北省农业农村厅《关于开展2023年度宅基地改革与管理通报工作的通知》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质量达标率</w:t>
            </w:r>
          </w:p>
        </w:tc>
        <w:tc>
          <w:tcPr>
            <w:tcW w:w="5386" w:type="dxa"/>
            <w:vAlign w:val="center"/>
          </w:tcPr>
          <w:p>
            <w:pPr>
              <w:pStyle w:val="14"/>
            </w:pPr>
            <w:r>
              <w:t>质量达标率</w:t>
            </w:r>
          </w:p>
        </w:tc>
        <w:tc>
          <w:tcPr>
            <w:tcW w:w="2268" w:type="dxa"/>
            <w:vAlign w:val="center"/>
          </w:tcPr>
          <w:p>
            <w:pPr>
              <w:pStyle w:val="14"/>
            </w:pPr>
            <w:r>
              <w:t>100%</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宣传、培训活动完成时间</w:t>
            </w:r>
          </w:p>
        </w:tc>
        <w:tc>
          <w:tcPr>
            <w:tcW w:w="5386" w:type="dxa"/>
            <w:vAlign w:val="center"/>
          </w:tcPr>
          <w:p>
            <w:pPr>
              <w:pStyle w:val="14"/>
            </w:pPr>
            <w:r>
              <w:t>考察宣传、培训活动完成时间</w:t>
            </w:r>
          </w:p>
        </w:tc>
        <w:tc>
          <w:tcPr>
            <w:tcW w:w="2268" w:type="dxa"/>
            <w:vAlign w:val="center"/>
          </w:tcPr>
          <w:p>
            <w:pPr>
              <w:pStyle w:val="14"/>
            </w:pPr>
            <w:r>
              <w:t>≤12月</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每次宣传、培训活动平均成本</w:t>
            </w:r>
          </w:p>
        </w:tc>
        <w:tc>
          <w:tcPr>
            <w:tcW w:w="5386" w:type="dxa"/>
            <w:vAlign w:val="center"/>
          </w:tcPr>
          <w:p>
            <w:pPr>
              <w:pStyle w:val="14"/>
            </w:pPr>
            <w:r>
              <w:t>考察每次宣传活动平均成本</w:t>
            </w:r>
          </w:p>
        </w:tc>
        <w:tc>
          <w:tcPr>
            <w:tcW w:w="2268" w:type="dxa"/>
            <w:vAlign w:val="center"/>
          </w:tcPr>
          <w:p>
            <w:pPr>
              <w:pStyle w:val="14"/>
            </w:pPr>
            <w:r>
              <w:t>≤0.05万元/次</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改革政策落实率</w:t>
            </w:r>
          </w:p>
        </w:tc>
        <w:tc>
          <w:tcPr>
            <w:tcW w:w="5386" w:type="dxa"/>
            <w:vAlign w:val="center"/>
          </w:tcPr>
          <w:p>
            <w:pPr>
              <w:pStyle w:val="14"/>
            </w:pPr>
            <w:r>
              <w:t>考察考核目标完成情况</w:t>
            </w:r>
          </w:p>
        </w:tc>
        <w:tc>
          <w:tcPr>
            <w:tcW w:w="2268" w:type="dxa"/>
            <w:vAlign w:val="center"/>
          </w:tcPr>
          <w:p>
            <w:pPr>
              <w:pStyle w:val="14"/>
            </w:pPr>
            <w:r>
              <w:t>≥85%</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改革任务稳定推进率</w:t>
            </w:r>
          </w:p>
        </w:tc>
        <w:tc>
          <w:tcPr>
            <w:tcW w:w="5386" w:type="dxa"/>
            <w:vAlign w:val="center"/>
          </w:tcPr>
          <w:p>
            <w:pPr>
              <w:pStyle w:val="14"/>
            </w:pPr>
            <w:r>
              <w:t>考察宅基地改革与管理工作是否正常开展</w:t>
            </w:r>
          </w:p>
        </w:tc>
        <w:tc>
          <w:tcPr>
            <w:tcW w:w="2268" w:type="dxa"/>
            <w:vAlign w:val="center"/>
          </w:tcPr>
          <w:p>
            <w:pPr>
              <w:pStyle w:val="14"/>
            </w:pPr>
            <w:r>
              <w:t>≥10%</w:t>
            </w:r>
          </w:p>
        </w:tc>
        <w:tc>
          <w:tcPr>
            <w:tcW w:w="1276" w:type="dxa"/>
            <w:vAlign w:val="center"/>
          </w:tcPr>
          <w:p>
            <w:pPr>
              <w:pStyle w:val="14"/>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农民满意度</w:t>
            </w:r>
          </w:p>
        </w:tc>
        <w:tc>
          <w:tcPr>
            <w:tcW w:w="5386" w:type="dxa"/>
            <w:vAlign w:val="center"/>
          </w:tcPr>
          <w:p>
            <w:pPr>
              <w:pStyle w:val="14"/>
            </w:pPr>
            <w:r>
              <w:t>考察满意人数占比</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57、农业水价综合改革资金绩效目标表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13102824P00031910001H</w:t>
            </w:r>
          </w:p>
        </w:tc>
        <w:tc>
          <w:tcPr>
            <w:tcW w:w="2835" w:type="dxa"/>
            <w:vAlign w:val="center"/>
          </w:tcPr>
          <w:p>
            <w:pPr>
              <w:pStyle w:val="12"/>
            </w:pPr>
            <w:r>
              <w:t>项目名称</w:t>
            </w:r>
          </w:p>
        </w:tc>
        <w:tc>
          <w:tcPr>
            <w:tcW w:w="6094" w:type="dxa"/>
            <w:gridSpan w:val="3"/>
            <w:vAlign w:val="center"/>
          </w:tcPr>
          <w:p>
            <w:pPr>
              <w:pStyle w:val="14"/>
            </w:pPr>
            <w:r>
              <w:t>农业水价综合改革资金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43.40</w:t>
            </w:r>
          </w:p>
        </w:tc>
        <w:tc>
          <w:tcPr>
            <w:tcW w:w="2835" w:type="dxa"/>
            <w:vAlign w:val="center"/>
          </w:tcPr>
          <w:p>
            <w:pPr>
              <w:pStyle w:val="12"/>
            </w:pPr>
            <w:r>
              <w:t>其中：财政    资金</w:t>
            </w:r>
          </w:p>
        </w:tc>
        <w:tc>
          <w:tcPr>
            <w:tcW w:w="2551" w:type="dxa"/>
            <w:vAlign w:val="center"/>
          </w:tcPr>
          <w:p>
            <w:pPr>
              <w:pStyle w:val="14"/>
            </w:pPr>
            <w:r>
              <w:t>43.40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用于农业水价综合改革奖补资金支出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1.目标内容1通过奖补资金发放，推进农业水价综合改革，有效遏制地下水超采。</w:t>
            </w:r>
          </w:p>
          <w:p>
            <w:pPr>
              <w:pStyle w:val="14"/>
            </w:pPr>
            <w:r>
              <w:t>2.目标内容2通过奖补资金发放，增加农户节水积极性，促进农业节水。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资金使用范围事项数量</w:t>
            </w:r>
          </w:p>
        </w:tc>
        <w:tc>
          <w:tcPr>
            <w:tcW w:w="5386" w:type="dxa"/>
            <w:vAlign w:val="center"/>
          </w:tcPr>
          <w:p>
            <w:pPr>
              <w:pStyle w:val="14"/>
            </w:pPr>
            <w:r>
              <w:t>资金使用范围事项数量</w:t>
            </w:r>
          </w:p>
        </w:tc>
        <w:tc>
          <w:tcPr>
            <w:tcW w:w="2268" w:type="dxa"/>
            <w:vAlign w:val="center"/>
          </w:tcPr>
          <w:p>
            <w:pPr>
              <w:pStyle w:val="14"/>
            </w:pPr>
            <w:r>
              <w:t>≥1项</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资金支付准确率</w:t>
            </w:r>
          </w:p>
        </w:tc>
        <w:tc>
          <w:tcPr>
            <w:tcW w:w="5386" w:type="dxa"/>
            <w:vAlign w:val="center"/>
          </w:tcPr>
          <w:p>
            <w:pPr>
              <w:pStyle w:val="14"/>
            </w:pPr>
            <w:r>
              <w:t>考察资金支付是否合同执行</w:t>
            </w:r>
          </w:p>
        </w:tc>
        <w:tc>
          <w:tcPr>
            <w:tcW w:w="2268" w:type="dxa"/>
            <w:vAlign w:val="center"/>
          </w:tcPr>
          <w:p>
            <w:pPr>
              <w:pStyle w:val="14"/>
            </w:pPr>
            <w:r>
              <w:t>100%</w:t>
            </w:r>
          </w:p>
        </w:tc>
        <w:tc>
          <w:tcPr>
            <w:tcW w:w="1276" w:type="dxa"/>
            <w:vAlign w:val="center"/>
          </w:tcPr>
          <w:p>
            <w:pPr>
              <w:pStyle w:val="14"/>
            </w:pPr>
            <w: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5386" w:type="dxa"/>
            <w:vAlign w:val="center"/>
          </w:tcPr>
          <w:p>
            <w:pPr>
              <w:pStyle w:val="14"/>
            </w:pPr>
            <w:r>
              <w:t>考察资金支付是否及时</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预算成本控制率</w:t>
            </w:r>
          </w:p>
        </w:tc>
        <w:tc>
          <w:tcPr>
            <w:tcW w:w="2268" w:type="dxa"/>
            <w:vAlign w:val="center"/>
          </w:tcPr>
          <w:p>
            <w:pPr>
              <w:pStyle w:val="14"/>
            </w:pPr>
            <w:r>
              <w:t>≤100%</w:t>
            </w:r>
          </w:p>
        </w:tc>
        <w:tc>
          <w:tcPr>
            <w:tcW w:w="1276" w:type="dxa"/>
            <w:vAlign w:val="center"/>
          </w:tcPr>
          <w:p>
            <w:pPr>
              <w:pStyle w:val="14"/>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设施正常运转率</w:t>
            </w:r>
          </w:p>
        </w:tc>
        <w:tc>
          <w:tcPr>
            <w:tcW w:w="5386" w:type="dxa"/>
            <w:vAlign w:val="center"/>
          </w:tcPr>
          <w:p>
            <w:pPr>
              <w:pStyle w:val="14"/>
            </w:pPr>
            <w:r>
              <w:t>设施正常运转率</w:t>
            </w:r>
          </w:p>
        </w:tc>
        <w:tc>
          <w:tcPr>
            <w:tcW w:w="2268" w:type="dxa"/>
            <w:vAlign w:val="center"/>
          </w:tcPr>
          <w:p>
            <w:pPr>
              <w:pStyle w:val="14"/>
            </w:pPr>
            <w:r>
              <w:t>95%</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农业节水效果</w:t>
            </w:r>
          </w:p>
        </w:tc>
        <w:tc>
          <w:tcPr>
            <w:tcW w:w="5386" w:type="dxa"/>
            <w:vAlign w:val="center"/>
          </w:tcPr>
          <w:p>
            <w:pPr>
              <w:pStyle w:val="14"/>
            </w:pPr>
            <w:r>
              <w:t>考察农业节水时长</w:t>
            </w:r>
          </w:p>
        </w:tc>
        <w:tc>
          <w:tcPr>
            <w:tcW w:w="2268" w:type="dxa"/>
            <w:vAlign w:val="center"/>
          </w:tcPr>
          <w:p>
            <w:pPr>
              <w:pStyle w:val="14"/>
            </w:pPr>
            <w:r>
              <w:t>≥1年</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周边群众满意度</w:t>
            </w:r>
          </w:p>
        </w:tc>
        <w:tc>
          <w:tcPr>
            <w:tcW w:w="5386" w:type="dxa"/>
            <w:vAlign w:val="center"/>
          </w:tcPr>
          <w:p>
            <w:pPr>
              <w:pStyle w:val="14"/>
            </w:pPr>
            <w:r>
              <w:t>周边受益区群众的满意度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58、市政消火栓、消防用水、供水管网建设及维护费用绩效目标表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13102824P000325100012</w:t>
            </w:r>
          </w:p>
        </w:tc>
        <w:tc>
          <w:tcPr>
            <w:tcW w:w="2835" w:type="dxa"/>
            <w:vAlign w:val="center"/>
          </w:tcPr>
          <w:p>
            <w:pPr>
              <w:pStyle w:val="12"/>
            </w:pPr>
            <w:r>
              <w:t>项目名称</w:t>
            </w:r>
          </w:p>
        </w:tc>
        <w:tc>
          <w:tcPr>
            <w:tcW w:w="6094" w:type="dxa"/>
            <w:gridSpan w:val="3"/>
            <w:vAlign w:val="center"/>
          </w:tcPr>
          <w:p>
            <w:pPr>
              <w:pStyle w:val="14"/>
            </w:pPr>
            <w:r>
              <w:t>市政消火栓、消防用水、供水管网建设及维护费用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w:t>
            </w:r>
          </w:p>
        </w:tc>
        <w:tc>
          <w:tcPr>
            <w:tcW w:w="2835" w:type="dxa"/>
            <w:vAlign w:val="center"/>
          </w:tcPr>
          <w:p>
            <w:pPr>
              <w:pStyle w:val="12"/>
            </w:pPr>
            <w:r>
              <w:t>其中：财政    资金</w:t>
            </w:r>
          </w:p>
        </w:tc>
        <w:tc>
          <w:tcPr>
            <w:tcW w:w="2551" w:type="dxa"/>
            <w:vAlign w:val="center"/>
          </w:tcPr>
          <w:p>
            <w:pPr>
              <w:pStyle w:val="14"/>
            </w:pPr>
            <w:r>
              <w:t>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用于消火栓安装费用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1.确保市政消火栓等设施完好有效，保障消防供水，遏制较大亡人火灾事故</w:t>
            </w:r>
          </w:p>
          <w:p>
            <w:pPr>
              <w:pStyle w:val="14"/>
            </w:pPr>
            <w:r>
              <w:t>2.确保市政消火栓等设施完好有效，保障消防供水，遏制较大亡人火灾事故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消火栓</w:t>
            </w:r>
          </w:p>
        </w:tc>
        <w:tc>
          <w:tcPr>
            <w:tcW w:w="5386" w:type="dxa"/>
            <w:vAlign w:val="center"/>
          </w:tcPr>
          <w:p>
            <w:pPr>
              <w:pStyle w:val="14"/>
            </w:pPr>
            <w:r>
              <w:t>新建市政消火栓数量</w:t>
            </w:r>
          </w:p>
        </w:tc>
        <w:tc>
          <w:tcPr>
            <w:tcW w:w="2268" w:type="dxa"/>
            <w:vAlign w:val="center"/>
          </w:tcPr>
          <w:p>
            <w:pPr>
              <w:pStyle w:val="14"/>
            </w:pPr>
            <w:r>
              <w:t>10座</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消防水鹤</w:t>
            </w:r>
          </w:p>
        </w:tc>
        <w:tc>
          <w:tcPr>
            <w:tcW w:w="5386" w:type="dxa"/>
            <w:vAlign w:val="center"/>
          </w:tcPr>
          <w:p>
            <w:pPr>
              <w:pStyle w:val="14"/>
            </w:pPr>
            <w:r>
              <w:t>新建市政消防水鹤数量</w:t>
            </w:r>
          </w:p>
        </w:tc>
        <w:tc>
          <w:tcPr>
            <w:tcW w:w="2268" w:type="dxa"/>
            <w:vAlign w:val="center"/>
          </w:tcPr>
          <w:p>
            <w:pPr>
              <w:pStyle w:val="14"/>
            </w:pPr>
            <w:r>
              <w:t>1座</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w:t>
            </w:r>
          </w:p>
        </w:tc>
        <w:tc>
          <w:tcPr>
            <w:tcW w:w="5386" w:type="dxa"/>
            <w:vAlign w:val="center"/>
          </w:tcPr>
          <w:p>
            <w:pPr>
              <w:pStyle w:val="14"/>
            </w:pPr>
            <w:r>
              <w:t>工程竣工验收符合规范要求，质量合格</w:t>
            </w:r>
          </w:p>
        </w:tc>
        <w:tc>
          <w:tcPr>
            <w:tcW w:w="2268" w:type="dxa"/>
            <w:vAlign w:val="center"/>
          </w:tcPr>
          <w:p>
            <w:pPr>
              <w:pStyle w:val="14"/>
            </w:pPr>
            <w:r>
              <w:t>100%</w:t>
            </w:r>
          </w:p>
        </w:tc>
        <w:tc>
          <w:tcPr>
            <w:tcW w:w="1276" w:type="dxa"/>
            <w:vAlign w:val="center"/>
          </w:tcPr>
          <w:p>
            <w:pPr>
              <w:pStyle w:val="14"/>
            </w:pPr>
            <w:r>
              <w:t>《给水排水管道工程施工及验收规范》GB50268-2008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5386" w:type="dxa"/>
            <w:vAlign w:val="center"/>
          </w:tcPr>
          <w:p>
            <w:pPr>
              <w:pStyle w:val="14"/>
            </w:pPr>
            <w:r>
              <w:t>竣工验收</w:t>
            </w:r>
          </w:p>
        </w:tc>
        <w:tc>
          <w:tcPr>
            <w:tcW w:w="2268" w:type="dxa"/>
            <w:vAlign w:val="center"/>
          </w:tcPr>
          <w:p>
            <w:pPr>
              <w:pStyle w:val="14"/>
            </w:pPr>
            <w:r>
              <w:t>≤12月</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成本金额</w:t>
            </w:r>
          </w:p>
        </w:tc>
        <w:tc>
          <w:tcPr>
            <w:tcW w:w="5386" w:type="dxa"/>
            <w:vAlign w:val="center"/>
          </w:tcPr>
          <w:p>
            <w:pPr>
              <w:pStyle w:val="14"/>
            </w:pPr>
            <w:r>
              <w:t>财政配套资金</w:t>
            </w:r>
          </w:p>
        </w:tc>
        <w:tc>
          <w:tcPr>
            <w:tcW w:w="2268" w:type="dxa"/>
            <w:vAlign w:val="center"/>
          </w:tcPr>
          <w:p>
            <w:pPr>
              <w:pStyle w:val="14"/>
            </w:pPr>
            <w:r>
              <w:t>1万元</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消火栓等设施完好率</w:t>
            </w:r>
          </w:p>
        </w:tc>
        <w:tc>
          <w:tcPr>
            <w:tcW w:w="5386" w:type="dxa"/>
            <w:vAlign w:val="center"/>
          </w:tcPr>
          <w:p>
            <w:pPr>
              <w:pStyle w:val="14"/>
            </w:pPr>
            <w:r>
              <w:t>运行良好消火栓、消防水鹤数量与县总消火栓、消防水鹤数量的比率</w:t>
            </w:r>
          </w:p>
        </w:tc>
        <w:tc>
          <w:tcPr>
            <w:tcW w:w="2268" w:type="dxa"/>
            <w:vAlign w:val="center"/>
          </w:tcPr>
          <w:p>
            <w:pPr>
              <w:pStyle w:val="14"/>
            </w:pPr>
            <w:r>
              <w:t>≥95%</w:t>
            </w:r>
          </w:p>
        </w:tc>
        <w:tc>
          <w:tcPr>
            <w:tcW w:w="1276" w:type="dxa"/>
            <w:vAlign w:val="center"/>
          </w:tcPr>
          <w:p>
            <w:pPr>
              <w:pStyle w:val="14"/>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持续时长</w:t>
            </w:r>
          </w:p>
        </w:tc>
        <w:tc>
          <w:tcPr>
            <w:tcW w:w="5386" w:type="dxa"/>
            <w:vAlign w:val="center"/>
          </w:tcPr>
          <w:p>
            <w:pPr>
              <w:pStyle w:val="14"/>
            </w:pPr>
            <w:r>
              <w:t>项目持续发挥作用的年限</w:t>
            </w:r>
          </w:p>
        </w:tc>
        <w:tc>
          <w:tcPr>
            <w:tcW w:w="2268" w:type="dxa"/>
            <w:vAlign w:val="center"/>
          </w:tcPr>
          <w:p>
            <w:pPr>
              <w:pStyle w:val="14"/>
            </w:pPr>
            <w:r>
              <w:t>≥50年</w:t>
            </w:r>
          </w:p>
        </w:tc>
        <w:tc>
          <w:tcPr>
            <w:tcW w:w="1276" w:type="dxa"/>
            <w:vAlign w:val="center"/>
          </w:tcPr>
          <w:p>
            <w:pPr>
              <w:pStyle w:val="14"/>
            </w:pPr>
            <w:r>
              <w:t>《城镇给水排水技术规范》GB5078-2012第6.1.2规定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城镇居民满意度</w:t>
            </w:r>
          </w:p>
        </w:tc>
        <w:tc>
          <w:tcPr>
            <w:tcW w:w="5386" w:type="dxa"/>
            <w:vAlign w:val="center"/>
          </w:tcPr>
          <w:p>
            <w:pPr>
              <w:pStyle w:val="14"/>
            </w:pPr>
            <w:r>
              <w:t>反映项目实施后城镇居民满意度</w:t>
            </w:r>
          </w:p>
        </w:tc>
        <w:tc>
          <w:tcPr>
            <w:tcW w:w="2268" w:type="dxa"/>
            <w:vAlign w:val="center"/>
          </w:tcPr>
          <w:p>
            <w:pPr>
              <w:pStyle w:val="14"/>
            </w:pPr>
            <w:r>
              <w:t>≥95%</w:t>
            </w:r>
          </w:p>
        </w:tc>
        <w:tc>
          <w:tcPr>
            <w:tcW w:w="1276" w:type="dxa"/>
            <w:vAlign w:val="center"/>
          </w:tcPr>
          <w:p>
            <w:pPr>
              <w:pStyle w:val="14"/>
            </w:pPr>
            <w:r>
              <w:t>满意度调研</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59、水土保持补偿费县级资金绩效目标表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13102824P000322100011</w:t>
            </w:r>
          </w:p>
        </w:tc>
        <w:tc>
          <w:tcPr>
            <w:tcW w:w="2835" w:type="dxa"/>
            <w:vAlign w:val="center"/>
          </w:tcPr>
          <w:p>
            <w:pPr>
              <w:pStyle w:val="12"/>
            </w:pPr>
            <w:r>
              <w:t>项目名称</w:t>
            </w:r>
          </w:p>
        </w:tc>
        <w:tc>
          <w:tcPr>
            <w:tcW w:w="6094" w:type="dxa"/>
            <w:gridSpan w:val="3"/>
            <w:vAlign w:val="center"/>
          </w:tcPr>
          <w:p>
            <w:pPr>
              <w:pStyle w:val="14"/>
            </w:pPr>
            <w:r>
              <w:t>水土保持补偿费县级资金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51.63</w:t>
            </w:r>
          </w:p>
        </w:tc>
        <w:tc>
          <w:tcPr>
            <w:tcW w:w="2835" w:type="dxa"/>
            <w:vAlign w:val="center"/>
          </w:tcPr>
          <w:p>
            <w:pPr>
              <w:pStyle w:val="12"/>
            </w:pPr>
            <w:r>
              <w:t>其中：财政    资金</w:t>
            </w:r>
          </w:p>
        </w:tc>
        <w:tc>
          <w:tcPr>
            <w:tcW w:w="2551" w:type="dxa"/>
            <w:vAlign w:val="center"/>
          </w:tcPr>
          <w:p>
            <w:pPr>
              <w:pStyle w:val="14"/>
            </w:pPr>
            <w:r>
              <w:t>51.63</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用于水土保持费用支出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1.目标内容1通过项目的实施，有效预防和治理水土流失。</w:t>
            </w:r>
          </w:p>
          <w:p>
            <w:pPr>
              <w:pStyle w:val="14"/>
            </w:pPr>
            <w:r>
              <w:t>2.目标内容2通过项目的实施，恢复被损坏水土保持设施和地貌植被，改善水土流失情况。</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工程数量</w:t>
            </w:r>
          </w:p>
        </w:tc>
        <w:tc>
          <w:tcPr>
            <w:tcW w:w="5386" w:type="dxa"/>
            <w:vAlign w:val="center"/>
          </w:tcPr>
          <w:p>
            <w:pPr>
              <w:pStyle w:val="14"/>
            </w:pPr>
            <w:r>
              <w:t>水土保持工程数量</w:t>
            </w:r>
          </w:p>
        </w:tc>
        <w:tc>
          <w:tcPr>
            <w:tcW w:w="2268" w:type="dxa"/>
            <w:vAlign w:val="center"/>
          </w:tcPr>
          <w:p>
            <w:pPr>
              <w:pStyle w:val="14"/>
            </w:pPr>
            <w:r>
              <w:t>≥1个</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质量合格率</w:t>
            </w:r>
          </w:p>
        </w:tc>
        <w:tc>
          <w:tcPr>
            <w:tcW w:w="5386" w:type="dxa"/>
            <w:vAlign w:val="center"/>
          </w:tcPr>
          <w:p>
            <w:pPr>
              <w:pStyle w:val="14"/>
            </w:pPr>
            <w:r>
              <w:t>工程质量合格率</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项目按计划完工率</w:t>
            </w:r>
          </w:p>
        </w:tc>
        <w:tc>
          <w:tcPr>
            <w:tcW w:w="5386" w:type="dxa"/>
            <w:vAlign w:val="center"/>
          </w:tcPr>
          <w:p>
            <w:pPr>
              <w:pStyle w:val="14"/>
            </w:pPr>
            <w:r>
              <w:t>项目按计划完工率</w:t>
            </w:r>
          </w:p>
        </w:tc>
        <w:tc>
          <w:tcPr>
            <w:tcW w:w="2268" w:type="dxa"/>
            <w:vAlign w:val="center"/>
          </w:tcPr>
          <w:p>
            <w:pPr>
              <w:pStyle w:val="14"/>
            </w:pPr>
            <w:r>
              <w:t>≥100%</w:t>
            </w:r>
          </w:p>
        </w:tc>
        <w:tc>
          <w:tcPr>
            <w:tcW w:w="1276" w:type="dxa"/>
            <w:vAlign w:val="center"/>
          </w:tcPr>
          <w:p>
            <w:pPr>
              <w:pStyle w:val="14"/>
            </w:pPr>
            <w:r>
              <w:t>工程实施方案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预算成本控制率</w:t>
            </w:r>
          </w:p>
        </w:tc>
        <w:tc>
          <w:tcPr>
            <w:tcW w:w="2268" w:type="dxa"/>
            <w:vAlign w:val="center"/>
          </w:tcPr>
          <w:p>
            <w:pPr>
              <w:pStyle w:val="14"/>
            </w:pPr>
            <w:r>
              <w:t>≤100%</w:t>
            </w:r>
          </w:p>
        </w:tc>
        <w:tc>
          <w:tcPr>
            <w:tcW w:w="1276" w:type="dxa"/>
            <w:vAlign w:val="center"/>
          </w:tcPr>
          <w:p>
            <w:pPr>
              <w:pStyle w:val="14"/>
            </w:pPr>
            <w:r>
              <w:t>工程预算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受益人口</w:t>
            </w:r>
          </w:p>
        </w:tc>
        <w:tc>
          <w:tcPr>
            <w:tcW w:w="5386" w:type="dxa"/>
            <w:vAlign w:val="center"/>
          </w:tcPr>
          <w:p>
            <w:pPr>
              <w:pStyle w:val="14"/>
            </w:pPr>
            <w:r>
              <w:t>工程建成受益区群众数量</w:t>
            </w:r>
          </w:p>
        </w:tc>
        <w:tc>
          <w:tcPr>
            <w:tcW w:w="2268" w:type="dxa"/>
            <w:vAlign w:val="center"/>
          </w:tcPr>
          <w:p>
            <w:pPr>
              <w:pStyle w:val="14"/>
            </w:pPr>
            <w:r>
              <w:t>≥1000人</w:t>
            </w:r>
          </w:p>
        </w:tc>
        <w:tc>
          <w:tcPr>
            <w:tcW w:w="1276" w:type="dxa"/>
            <w:vAlign w:val="center"/>
          </w:tcPr>
          <w:p>
            <w:pPr>
              <w:pStyle w:val="14"/>
            </w:pPr>
            <w:r>
              <w:t>国民经济统计数据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水利工程正常运行年限</w:t>
            </w:r>
          </w:p>
        </w:tc>
        <w:tc>
          <w:tcPr>
            <w:tcW w:w="5386" w:type="dxa"/>
            <w:vAlign w:val="center"/>
          </w:tcPr>
          <w:p>
            <w:pPr>
              <w:pStyle w:val="14"/>
            </w:pPr>
            <w:r>
              <w:t>考察水利工程能正常运行的时长</w:t>
            </w:r>
          </w:p>
        </w:tc>
        <w:tc>
          <w:tcPr>
            <w:tcW w:w="2268" w:type="dxa"/>
            <w:vAlign w:val="center"/>
          </w:tcPr>
          <w:p>
            <w:pPr>
              <w:pStyle w:val="14"/>
            </w:pPr>
            <w:r>
              <w:t>≥1年</w:t>
            </w:r>
          </w:p>
        </w:tc>
        <w:tc>
          <w:tcPr>
            <w:tcW w:w="1276" w:type="dxa"/>
            <w:vAlign w:val="center"/>
          </w:tcPr>
          <w:p>
            <w:pPr>
              <w:pStyle w:val="14"/>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周边群众满意度</w:t>
            </w:r>
          </w:p>
        </w:tc>
        <w:tc>
          <w:tcPr>
            <w:tcW w:w="5386" w:type="dxa"/>
            <w:vAlign w:val="center"/>
          </w:tcPr>
          <w:p>
            <w:pPr>
              <w:pStyle w:val="14"/>
            </w:pPr>
            <w:r>
              <w:t>水闸周边受益区群众的满意度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60、水闸工程运行管护资金绩效目标表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13102824P00032010001M</w:t>
            </w:r>
          </w:p>
        </w:tc>
        <w:tc>
          <w:tcPr>
            <w:tcW w:w="2835" w:type="dxa"/>
            <w:vAlign w:val="center"/>
          </w:tcPr>
          <w:p>
            <w:pPr>
              <w:pStyle w:val="12"/>
            </w:pPr>
            <w:r>
              <w:t>项目名称</w:t>
            </w:r>
          </w:p>
        </w:tc>
        <w:tc>
          <w:tcPr>
            <w:tcW w:w="6094" w:type="dxa"/>
            <w:gridSpan w:val="3"/>
            <w:vAlign w:val="center"/>
          </w:tcPr>
          <w:p>
            <w:pPr>
              <w:pStyle w:val="14"/>
            </w:pPr>
            <w:r>
              <w:t>水闸工程运行管护资金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52.00</w:t>
            </w:r>
          </w:p>
        </w:tc>
        <w:tc>
          <w:tcPr>
            <w:tcW w:w="2835" w:type="dxa"/>
            <w:vAlign w:val="center"/>
          </w:tcPr>
          <w:p>
            <w:pPr>
              <w:pStyle w:val="12"/>
            </w:pPr>
            <w:r>
              <w:t>其中：财政    资金</w:t>
            </w:r>
          </w:p>
        </w:tc>
        <w:tc>
          <w:tcPr>
            <w:tcW w:w="2551" w:type="dxa"/>
            <w:vAlign w:val="center"/>
          </w:tcPr>
          <w:p>
            <w:pPr>
              <w:pStyle w:val="14"/>
            </w:pPr>
            <w:r>
              <w:t>52.00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用于水闸工程运行管护资金支出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1.目标内容1通过做好水闸工程运行管护，使水利工程效益发挥最大化，保障人民生命财产安全。</w:t>
            </w:r>
          </w:p>
          <w:p>
            <w:pPr>
              <w:pStyle w:val="14"/>
            </w:pPr>
            <w:r>
              <w:t>2.目标内容2通过做好水闸工程运行管护，使水闸正常运行工作。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水闸数量</w:t>
            </w:r>
          </w:p>
        </w:tc>
        <w:tc>
          <w:tcPr>
            <w:tcW w:w="5386" w:type="dxa"/>
            <w:vAlign w:val="center"/>
          </w:tcPr>
          <w:p>
            <w:pPr>
              <w:pStyle w:val="14"/>
            </w:pPr>
            <w:r>
              <w:t>管护水闸数量</w:t>
            </w:r>
          </w:p>
        </w:tc>
        <w:tc>
          <w:tcPr>
            <w:tcW w:w="2268" w:type="dxa"/>
            <w:vAlign w:val="center"/>
          </w:tcPr>
          <w:p>
            <w:pPr>
              <w:pStyle w:val="14"/>
            </w:pPr>
            <w:r>
              <w:t>≥35个</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水闸运行达标率</w:t>
            </w:r>
          </w:p>
        </w:tc>
        <w:tc>
          <w:tcPr>
            <w:tcW w:w="5386" w:type="dxa"/>
            <w:vAlign w:val="center"/>
          </w:tcPr>
          <w:p>
            <w:pPr>
              <w:pStyle w:val="14"/>
            </w:pPr>
            <w:r>
              <w:t>考察水闸运行达标率</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完成任务及时率</w:t>
            </w:r>
          </w:p>
        </w:tc>
        <w:tc>
          <w:tcPr>
            <w:tcW w:w="5386" w:type="dxa"/>
            <w:vAlign w:val="center"/>
          </w:tcPr>
          <w:p>
            <w:pPr>
              <w:pStyle w:val="14"/>
            </w:pPr>
            <w:r>
              <w:t>完成任务及时率</w:t>
            </w:r>
          </w:p>
        </w:tc>
        <w:tc>
          <w:tcPr>
            <w:tcW w:w="2268" w:type="dxa"/>
            <w:vAlign w:val="center"/>
          </w:tcPr>
          <w:p>
            <w:pPr>
              <w:pStyle w:val="14"/>
            </w:pPr>
            <w:r>
              <w:t>100%</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每座水闸平均运行资金</w:t>
            </w:r>
          </w:p>
        </w:tc>
        <w:tc>
          <w:tcPr>
            <w:tcW w:w="5386" w:type="dxa"/>
            <w:vAlign w:val="center"/>
          </w:tcPr>
          <w:p>
            <w:pPr>
              <w:pStyle w:val="14"/>
            </w:pPr>
            <w:r>
              <w:t>考察每座水闸平均运行资金</w:t>
            </w:r>
          </w:p>
        </w:tc>
        <w:tc>
          <w:tcPr>
            <w:tcW w:w="2268" w:type="dxa"/>
            <w:vAlign w:val="center"/>
          </w:tcPr>
          <w:p>
            <w:pPr>
              <w:pStyle w:val="14"/>
            </w:pPr>
            <w:r>
              <w:t>≤2.97元/月</w:t>
            </w:r>
          </w:p>
        </w:tc>
        <w:tc>
          <w:tcPr>
            <w:tcW w:w="1276" w:type="dxa"/>
            <w:vAlign w:val="center"/>
          </w:tcPr>
          <w:p>
            <w:pPr>
              <w:pStyle w:val="14"/>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设施正常运转率</w:t>
            </w:r>
          </w:p>
        </w:tc>
        <w:tc>
          <w:tcPr>
            <w:tcW w:w="5386" w:type="dxa"/>
            <w:vAlign w:val="center"/>
          </w:tcPr>
          <w:p>
            <w:pPr>
              <w:pStyle w:val="14"/>
            </w:pPr>
            <w:r>
              <w:t>设施正常运转率</w:t>
            </w:r>
          </w:p>
        </w:tc>
        <w:tc>
          <w:tcPr>
            <w:tcW w:w="2268" w:type="dxa"/>
            <w:vAlign w:val="center"/>
          </w:tcPr>
          <w:p>
            <w:pPr>
              <w:pStyle w:val="14"/>
            </w:pPr>
            <w:r>
              <w:t>95%</w:t>
            </w:r>
          </w:p>
        </w:tc>
        <w:tc>
          <w:tcPr>
            <w:tcW w:w="1276"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水闸正常运行年限</w:t>
            </w:r>
          </w:p>
        </w:tc>
        <w:tc>
          <w:tcPr>
            <w:tcW w:w="5386" w:type="dxa"/>
            <w:vAlign w:val="center"/>
          </w:tcPr>
          <w:p>
            <w:pPr>
              <w:pStyle w:val="14"/>
            </w:pPr>
            <w:r>
              <w:t>考察水闸能正常运行的时长</w:t>
            </w:r>
          </w:p>
        </w:tc>
        <w:tc>
          <w:tcPr>
            <w:tcW w:w="2268" w:type="dxa"/>
            <w:vAlign w:val="center"/>
          </w:tcPr>
          <w:p>
            <w:pPr>
              <w:pStyle w:val="14"/>
            </w:pPr>
            <w:r>
              <w:t>≥1年</w:t>
            </w:r>
          </w:p>
        </w:tc>
        <w:tc>
          <w:tcPr>
            <w:tcW w:w="1276" w:type="dxa"/>
            <w:vAlign w:val="center"/>
          </w:tcPr>
          <w:p>
            <w:pPr>
              <w:pStyle w:val="14"/>
            </w:pPr>
            <w:r>
              <w:t>管护协议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周边群众满意度</w:t>
            </w:r>
          </w:p>
        </w:tc>
        <w:tc>
          <w:tcPr>
            <w:tcW w:w="5386" w:type="dxa"/>
            <w:vAlign w:val="center"/>
          </w:tcPr>
          <w:p>
            <w:pPr>
              <w:pStyle w:val="14"/>
            </w:pPr>
            <w:r>
              <w:t>水闸周边受益区群众的满意度</w:t>
            </w:r>
          </w:p>
        </w:tc>
        <w:tc>
          <w:tcPr>
            <w:tcW w:w="2268" w:type="dxa"/>
            <w:vAlign w:val="center"/>
          </w:tcPr>
          <w:p>
            <w:pPr>
              <w:pStyle w:val="14"/>
            </w:pPr>
            <w:r>
              <w:t>≥90%</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61、提前下达2024年省级财政衔接推进乡村振兴补助资金（冀财农【2023】178号）(2024年鑫悦公司肉牛屠宰加工产业帮扶项目）绩效目标表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13102824P00031210001R</w:t>
            </w:r>
          </w:p>
        </w:tc>
        <w:tc>
          <w:tcPr>
            <w:tcW w:w="2835" w:type="dxa"/>
            <w:vAlign w:val="center"/>
          </w:tcPr>
          <w:p>
            <w:pPr>
              <w:pStyle w:val="12"/>
            </w:pPr>
            <w:r>
              <w:t>项目名称</w:t>
            </w:r>
          </w:p>
        </w:tc>
        <w:tc>
          <w:tcPr>
            <w:tcW w:w="6094" w:type="dxa"/>
            <w:gridSpan w:val="3"/>
            <w:vAlign w:val="center"/>
          </w:tcPr>
          <w:p>
            <w:pPr>
              <w:pStyle w:val="14"/>
            </w:pPr>
            <w:r>
              <w:t>提前下达2024年省级财政衔接推进乡村振兴补助资金（冀财农【2023】178号）(2024年鑫悦公司肉牛屠宰加工产业帮扶项目）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19.00</w:t>
            </w:r>
          </w:p>
        </w:tc>
        <w:tc>
          <w:tcPr>
            <w:tcW w:w="2835" w:type="dxa"/>
            <w:vAlign w:val="center"/>
          </w:tcPr>
          <w:p>
            <w:pPr>
              <w:pStyle w:val="12"/>
            </w:pPr>
            <w:r>
              <w:t>其中：财政    资金</w:t>
            </w:r>
          </w:p>
        </w:tc>
        <w:tc>
          <w:tcPr>
            <w:tcW w:w="2551" w:type="dxa"/>
            <w:vAlign w:val="center"/>
          </w:tcPr>
          <w:p>
            <w:pPr>
              <w:pStyle w:val="14"/>
            </w:pPr>
            <w:r>
              <w:t>19.00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用于实施产业帮扶项目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1.通过项目的开展，对脱贫群众进行帮扶，稳定脱贫群众的收入水平。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帮扶群众户数</w:t>
            </w:r>
          </w:p>
        </w:tc>
        <w:tc>
          <w:tcPr>
            <w:tcW w:w="5386" w:type="dxa"/>
            <w:vAlign w:val="center"/>
          </w:tcPr>
          <w:p>
            <w:pPr>
              <w:pStyle w:val="14"/>
            </w:pPr>
            <w:r>
              <w:t>补助群众户数</w:t>
            </w:r>
          </w:p>
        </w:tc>
        <w:tc>
          <w:tcPr>
            <w:tcW w:w="2268" w:type="dxa"/>
            <w:vAlign w:val="center"/>
          </w:tcPr>
          <w:p>
            <w:pPr>
              <w:pStyle w:val="14"/>
            </w:pPr>
            <w:r>
              <w:t>≥88户</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应补尽补率</w:t>
            </w:r>
          </w:p>
        </w:tc>
        <w:tc>
          <w:tcPr>
            <w:tcW w:w="5386" w:type="dxa"/>
            <w:vAlign w:val="center"/>
          </w:tcPr>
          <w:p>
            <w:pPr>
              <w:pStyle w:val="14"/>
            </w:pPr>
            <w:r>
              <w:t>项目收益中贫困户分配比例</w:t>
            </w:r>
          </w:p>
        </w:tc>
        <w:tc>
          <w:tcPr>
            <w:tcW w:w="2268" w:type="dxa"/>
            <w:vAlign w:val="center"/>
          </w:tcPr>
          <w:p>
            <w:pPr>
              <w:pStyle w:val="14"/>
            </w:pPr>
            <w:r>
              <w:t>≥100%</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5386" w:type="dxa"/>
            <w:vAlign w:val="center"/>
          </w:tcPr>
          <w:p>
            <w:pPr>
              <w:pStyle w:val="14"/>
            </w:pPr>
            <w:r>
              <w:t>考察项目是否按时完成</w:t>
            </w:r>
          </w:p>
        </w:tc>
        <w:tc>
          <w:tcPr>
            <w:tcW w:w="2268" w:type="dxa"/>
            <w:vAlign w:val="center"/>
          </w:tcPr>
          <w:p>
            <w:pPr>
              <w:pStyle w:val="14"/>
            </w:pPr>
            <w:r>
              <w:t>12月底前</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100%</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受益人数</w:t>
            </w:r>
          </w:p>
        </w:tc>
        <w:tc>
          <w:tcPr>
            <w:tcW w:w="5386" w:type="dxa"/>
            <w:vAlign w:val="center"/>
          </w:tcPr>
          <w:p>
            <w:pPr>
              <w:pStyle w:val="14"/>
            </w:pPr>
            <w:r>
              <w:t>考察项目实施后的受益人数</w:t>
            </w:r>
          </w:p>
        </w:tc>
        <w:tc>
          <w:tcPr>
            <w:tcW w:w="2268" w:type="dxa"/>
            <w:vAlign w:val="center"/>
          </w:tcPr>
          <w:p>
            <w:pPr>
              <w:pStyle w:val="14"/>
            </w:pPr>
            <w:r>
              <w:t>≥160人</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脱贫群众受益有效年限</w:t>
            </w:r>
          </w:p>
        </w:tc>
        <w:tc>
          <w:tcPr>
            <w:tcW w:w="5386" w:type="dxa"/>
            <w:vAlign w:val="center"/>
          </w:tcPr>
          <w:p>
            <w:pPr>
              <w:pStyle w:val="14"/>
            </w:pPr>
            <w:r>
              <w:t>考察脱贫群众受益有效年限</w:t>
            </w:r>
          </w:p>
        </w:tc>
        <w:tc>
          <w:tcPr>
            <w:tcW w:w="2268" w:type="dxa"/>
            <w:vAlign w:val="center"/>
          </w:tcPr>
          <w:p>
            <w:pPr>
              <w:pStyle w:val="14"/>
            </w:pPr>
            <w:r>
              <w:t>≥1年</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脱贫群众满意度</w:t>
            </w:r>
          </w:p>
        </w:tc>
        <w:tc>
          <w:tcPr>
            <w:tcW w:w="5386" w:type="dxa"/>
            <w:vAlign w:val="center"/>
          </w:tcPr>
          <w:p>
            <w:pPr>
              <w:pStyle w:val="14"/>
            </w:pPr>
            <w:r>
              <w:t>考察脱贫群众满意人数占全部接受调查人数比例</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62、提前下达2024年中央水利发展资金预算的通知(冀财农〔2023〕152号)(大厂回族自治县2024年农村饮水工程维修养护项目)绩效目标表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13102824P000248100031</w:t>
            </w:r>
          </w:p>
        </w:tc>
        <w:tc>
          <w:tcPr>
            <w:tcW w:w="2835" w:type="dxa"/>
            <w:vAlign w:val="center"/>
          </w:tcPr>
          <w:p>
            <w:pPr>
              <w:pStyle w:val="12"/>
            </w:pPr>
            <w:r>
              <w:t>项目名称</w:t>
            </w:r>
          </w:p>
        </w:tc>
        <w:tc>
          <w:tcPr>
            <w:tcW w:w="6094" w:type="dxa"/>
            <w:gridSpan w:val="3"/>
            <w:vAlign w:val="center"/>
          </w:tcPr>
          <w:p>
            <w:pPr>
              <w:pStyle w:val="14"/>
            </w:pPr>
            <w:r>
              <w:t>提前下达2024年中央水利发展资金预算的通知(冀财农〔2023〕152号)(大厂回族自治县2024年农村饮水工程维修养护项目)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100.00</w:t>
            </w:r>
          </w:p>
        </w:tc>
        <w:tc>
          <w:tcPr>
            <w:tcW w:w="2835" w:type="dxa"/>
            <w:vAlign w:val="center"/>
          </w:tcPr>
          <w:p>
            <w:pPr>
              <w:pStyle w:val="12"/>
            </w:pPr>
            <w:r>
              <w:t>其中：财政    资金</w:t>
            </w:r>
          </w:p>
        </w:tc>
        <w:tc>
          <w:tcPr>
            <w:tcW w:w="2551" w:type="dxa"/>
            <w:vAlign w:val="center"/>
          </w:tcPr>
          <w:p>
            <w:pPr>
              <w:pStyle w:val="14"/>
            </w:pPr>
            <w:r>
              <w:t>100.00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提前下达2024年中央水利发展资金预算100万元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30%</w:t>
            </w:r>
          </w:p>
        </w:tc>
        <w:tc>
          <w:tcPr>
            <w:tcW w:w="2551" w:type="dxa"/>
            <w:vAlign w:val="center"/>
          </w:tcPr>
          <w:p>
            <w:pPr>
              <w:pStyle w:val="15"/>
            </w:pPr>
            <w:r>
              <w:t>60%</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1.通过本工程的实施，提高管网智慧化、信息化程度，加大在线监测力度。做到及时发现管网供水过程中的各种异常，保障水源的有效利用，确保农村饮水安全。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维修养护处数</w:t>
            </w:r>
          </w:p>
        </w:tc>
        <w:tc>
          <w:tcPr>
            <w:tcW w:w="5386" w:type="dxa"/>
            <w:vAlign w:val="center"/>
          </w:tcPr>
          <w:p>
            <w:pPr>
              <w:pStyle w:val="14"/>
            </w:pPr>
            <w:r>
              <w:t>农村饮水工程维修养护数量</w:t>
            </w:r>
          </w:p>
        </w:tc>
        <w:tc>
          <w:tcPr>
            <w:tcW w:w="2268" w:type="dxa"/>
            <w:vAlign w:val="center"/>
          </w:tcPr>
          <w:p>
            <w:pPr>
              <w:pStyle w:val="14"/>
            </w:pPr>
            <w:r>
              <w:t>10处</w:t>
            </w:r>
          </w:p>
        </w:tc>
        <w:tc>
          <w:tcPr>
            <w:tcW w:w="1276" w:type="dxa"/>
            <w:vAlign w:val="center"/>
          </w:tcPr>
          <w:p>
            <w:pPr>
              <w:pStyle w:val="14"/>
            </w:pPr>
            <w:r>
              <w:t>2024年中央水利发展资金提前下达绩效目标批复表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初步验收率</w:t>
            </w:r>
          </w:p>
        </w:tc>
        <w:tc>
          <w:tcPr>
            <w:tcW w:w="5386" w:type="dxa"/>
            <w:vAlign w:val="center"/>
          </w:tcPr>
          <w:p>
            <w:pPr>
              <w:pStyle w:val="14"/>
            </w:pPr>
            <w:r>
              <w:t>截至2025年6月，完工项目初步验收率</w:t>
            </w:r>
          </w:p>
        </w:tc>
        <w:tc>
          <w:tcPr>
            <w:tcW w:w="2268" w:type="dxa"/>
            <w:vAlign w:val="center"/>
          </w:tcPr>
          <w:p>
            <w:pPr>
              <w:pStyle w:val="14"/>
            </w:pPr>
            <w:r>
              <w:t>100%</w:t>
            </w:r>
          </w:p>
        </w:tc>
        <w:tc>
          <w:tcPr>
            <w:tcW w:w="1276" w:type="dxa"/>
            <w:vAlign w:val="center"/>
          </w:tcPr>
          <w:p>
            <w:pPr>
              <w:pStyle w:val="14"/>
            </w:pPr>
            <w:r>
              <w:t>2024年中央水利发展资金提前下达绩效目标批复表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验收合格率</w:t>
            </w:r>
          </w:p>
        </w:tc>
        <w:tc>
          <w:tcPr>
            <w:tcW w:w="5386" w:type="dxa"/>
            <w:vAlign w:val="center"/>
          </w:tcPr>
          <w:p>
            <w:pPr>
              <w:pStyle w:val="14"/>
            </w:pPr>
            <w:r>
              <w:t>工程验收合格率</w:t>
            </w:r>
          </w:p>
        </w:tc>
        <w:tc>
          <w:tcPr>
            <w:tcW w:w="2268" w:type="dxa"/>
            <w:vAlign w:val="center"/>
          </w:tcPr>
          <w:p>
            <w:pPr>
              <w:pStyle w:val="14"/>
            </w:pPr>
            <w:r>
              <w:t>100%</w:t>
            </w:r>
          </w:p>
        </w:tc>
        <w:tc>
          <w:tcPr>
            <w:tcW w:w="1276" w:type="dxa"/>
            <w:vAlign w:val="center"/>
          </w:tcPr>
          <w:p>
            <w:pPr>
              <w:pStyle w:val="14"/>
            </w:pPr>
            <w:r>
              <w:t>2024年中央水利发展资金提前下达绩效目标批复表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投资完成及时率</w:t>
            </w:r>
          </w:p>
        </w:tc>
        <w:tc>
          <w:tcPr>
            <w:tcW w:w="5386" w:type="dxa"/>
            <w:vAlign w:val="center"/>
          </w:tcPr>
          <w:p>
            <w:pPr>
              <w:pStyle w:val="14"/>
            </w:pPr>
            <w:r>
              <w:t>截至2024年底，投资完成比例</w:t>
            </w:r>
          </w:p>
        </w:tc>
        <w:tc>
          <w:tcPr>
            <w:tcW w:w="2268" w:type="dxa"/>
            <w:vAlign w:val="center"/>
          </w:tcPr>
          <w:p>
            <w:pPr>
              <w:pStyle w:val="14"/>
            </w:pPr>
            <w:r>
              <w:t>100%</w:t>
            </w:r>
          </w:p>
        </w:tc>
        <w:tc>
          <w:tcPr>
            <w:tcW w:w="1276" w:type="dxa"/>
            <w:vAlign w:val="center"/>
          </w:tcPr>
          <w:p>
            <w:pPr>
              <w:pStyle w:val="14"/>
            </w:pPr>
            <w:r>
              <w:t>2024年中央水利发展资金提前下达绩效目标批复表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实际支出不超成本</w:t>
            </w:r>
          </w:p>
        </w:tc>
        <w:tc>
          <w:tcPr>
            <w:tcW w:w="2268" w:type="dxa"/>
            <w:vAlign w:val="center"/>
          </w:tcPr>
          <w:p>
            <w:pPr>
              <w:pStyle w:val="14"/>
            </w:pPr>
            <w:r>
              <w:t>100%</w:t>
            </w:r>
          </w:p>
        </w:tc>
        <w:tc>
          <w:tcPr>
            <w:tcW w:w="1276" w:type="dxa"/>
            <w:vAlign w:val="center"/>
          </w:tcPr>
          <w:p>
            <w:pPr>
              <w:pStyle w:val="14"/>
            </w:pPr>
            <w:r>
              <w:t>2024年中央水利发展资金提前下达绩效目标批复表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项目覆盖服务人口</w:t>
            </w:r>
          </w:p>
        </w:tc>
        <w:tc>
          <w:tcPr>
            <w:tcW w:w="5386" w:type="dxa"/>
            <w:vAlign w:val="center"/>
          </w:tcPr>
          <w:p>
            <w:pPr>
              <w:pStyle w:val="14"/>
            </w:pPr>
            <w:r>
              <w:t>农村饮水工程维修养护覆盖服务人口</w:t>
            </w:r>
          </w:p>
        </w:tc>
        <w:tc>
          <w:tcPr>
            <w:tcW w:w="2268" w:type="dxa"/>
            <w:vAlign w:val="center"/>
          </w:tcPr>
          <w:p>
            <w:pPr>
              <w:pStyle w:val="14"/>
            </w:pPr>
            <w:r>
              <w:t>≥5万人</w:t>
            </w:r>
          </w:p>
        </w:tc>
        <w:tc>
          <w:tcPr>
            <w:tcW w:w="1276" w:type="dxa"/>
            <w:vAlign w:val="center"/>
          </w:tcPr>
          <w:p>
            <w:pPr>
              <w:pStyle w:val="14"/>
            </w:pPr>
            <w:r>
              <w:t>2024年中央水利发展资金提前下达绩效目标批复表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项目运行时间</w:t>
            </w:r>
          </w:p>
        </w:tc>
        <w:tc>
          <w:tcPr>
            <w:tcW w:w="5386" w:type="dxa"/>
            <w:vAlign w:val="center"/>
          </w:tcPr>
          <w:p>
            <w:pPr>
              <w:pStyle w:val="14"/>
            </w:pPr>
            <w:r>
              <w:t>已建工程是否良性运行</w:t>
            </w:r>
          </w:p>
        </w:tc>
        <w:tc>
          <w:tcPr>
            <w:tcW w:w="2268" w:type="dxa"/>
            <w:vAlign w:val="center"/>
          </w:tcPr>
          <w:p>
            <w:pPr>
              <w:pStyle w:val="14"/>
            </w:pPr>
            <w:r>
              <w:t>≥1年</w:t>
            </w:r>
          </w:p>
        </w:tc>
        <w:tc>
          <w:tcPr>
            <w:tcW w:w="1276" w:type="dxa"/>
            <w:vAlign w:val="center"/>
          </w:tcPr>
          <w:p>
            <w:pPr>
              <w:pStyle w:val="14"/>
            </w:pPr>
            <w:r>
              <w:t>2024年中央水利发展资金提前下达绩效目标批复表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5386" w:type="dxa"/>
            <w:vAlign w:val="center"/>
          </w:tcPr>
          <w:p>
            <w:pPr>
              <w:pStyle w:val="14"/>
            </w:pPr>
            <w:r>
              <w:t>受益群众满意度</w:t>
            </w:r>
          </w:p>
        </w:tc>
        <w:tc>
          <w:tcPr>
            <w:tcW w:w="2268" w:type="dxa"/>
            <w:vAlign w:val="center"/>
          </w:tcPr>
          <w:p>
            <w:pPr>
              <w:pStyle w:val="14"/>
            </w:pPr>
            <w:r>
              <w:t>≥90%</w:t>
            </w:r>
          </w:p>
        </w:tc>
        <w:tc>
          <w:tcPr>
            <w:tcW w:w="1276" w:type="dxa"/>
            <w:vAlign w:val="center"/>
          </w:tcPr>
          <w:p>
            <w:pPr>
              <w:pStyle w:val="14"/>
            </w:pPr>
            <w:r>
              <w:t>2024年中央水利发展资金提前下达绩效目标批复表</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63、衔接推进乡村振兴县级配套资金(2024年鑫悦公司肉牛屠宰加工产业帮扶项目）绩效目标表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13102824P00001210006L</w:t>
            </w:r>
          </w:p>
        </w:tc>
        <w:tc>
          <w:tcPr>
            <w:tcW w:w="2835" w:type="dxa"/>
            <w:vAlign w:val="center"/>
          </w:tcPr>
          <w:p>
            <w:pPr>
              <w:pStyle w:val="12"/>
            </w:pPr>
            <w:r>
              <w:t>项目名称</w:t>
            </w:r>
          </w:p>
        </w:tc>
        <w:tc>
          <w:tcPr>
            <w:tcW w:w="6094" w:type="dxa"/>
            <w:gridSpan w:val="3"/>
            <w:vAlign w:val="center"/>
          </w:tcPr>
          <w:p>
            <w:pPr>
              <w:pStyle w:val="14"/>
            </w:pPr>
            <w:r>
              <w:t>衔接推进乡村振兴县级配套资金(2024年鑫悦公司肉牛屠宰加工产业帮扶项目）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165.60</w:t>
            </w:r>
          </w:p>
        </w:tc>
        <w:tc>
          <w:tcPr>
            <w:tcW w:w="2835" w:type="dxa"/>
            <w:vAlign w:val="center"/>
          </w:tcPr>
          <w:p>
            <w:pPr>
              <w:pStyle w:val="12"/>
            </w:pPr>
            <w:r>
              <w:t>其中：财政    资金</w:t>
            </w:r>
          </w:p>
        </w:tc>
        <w:tc>
          <w:tcPr>
            <w:tcW w:w="2551" w:type="dxa"/>
            <w:vAlign w:val="center"/>
          </w:tcPr>
          <w:p>
            <w:pPr>
              <w:pStyle w:val="14"/>
            </w:pPr>
            <w:r>
              <w:t>165.60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用于实施产业帮扶项目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1.通过项目的开展，对脱贫群众进行帮扶，稳定脱贫群众的收入水平。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帮扶群众户数</w:t>
            </w:r>
          </w:p>
        </w:tc>
        <w:tc>
          <w:tcPr>
            <w:tcW w:w="5386" w:type="dxa"/>
            <w:vAlign w:val="center"/>
          </w:tcPr>
          <w:p>
            <w:pPr>
              <w:pStyle w:val="14"/>
            </w:pPr>
            <w:r>
              <w:t>补助群众户数</w:t>
            </w:r>
          </w:p>
        </w:tc>
        <w:tc>
          <w:tcPr>
            <w:tcW w:w="2268" w:type="dxa"/>
            <w:vAlign w:val="center"/>
          </w:tcPr>
          <w:p>
            <w:pPr>
              <w:pStyle w:val="14"/>
            </w:pPr>
            <w:r>
              <w:t>≥88户</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应补尽补率</w:t>
            </w:r>
          </w:p>
        </w:tc>
        <w:tc>
          <w:tcPr>
            <w:tcW w:w="5386" w:type="dxa"/>
            <w:vAlign w:val="center"/>
          </w:tcPr>
          <w:p>
            <w:pPr>
              <w:pStyle w:val="14"/>
            </w:pPr>
            <w:r>
              <w:t>项目收益中贫困户分配比例</w:t>
            </w:r>
          </w:p>
        </w:tc>
        <w:tc>
          <w:tcPr>
            <w:tcW w:w="2268" w:type="dxa"/>
            <w:vAlign w:val="center"/>
          </w:tcPr>
          <w:p>
            <w:pPr>
              <w:pStyle w:val="14"/>
            </w:pPr>
            <w:r>
              <w:t>≥100%</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5386" w:type="dxa"/>
            <w:vAlign w:val="center"/>
          </w:tcPr>
          <w:p>
            <w:pPr>
              <w:pStyle w:val="14"/>
            </w:pPr>
            <w:r>
              <w:t>考察项目是否按时完成</w:t>
            </w:r>
          </w:p>
        </w:tc>
        <w:tc>
          <w:tcPr>
            <w:tcW w:w="2268" w:type="dxa"/>
            <w:vAlign w:val="center"/>
          </w:tcPr>
          <w:p>
            <w:pPr>
              <w:pStyle w:val="14"/>
            </w:pPr>
            <w:r>
              <w:t>12月底前</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100%</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受益人数</w:t>
            </w:r>
          </w:p>
        </w:tc>
        <w:tc>
          <w:tcPr>
            <w:tcW w:w="5386" w:type="dxa"/>
            <w:vAlign w:val="center"/>
          </w:tcPr>
          <w:p>
            <w:pPr>
              <w:pStyle w:val="14"/>
            </w:pPr>
            <w:r>
              <w:t>考察项目实施后的受益人数</w:t>
            </w:r>
          </w:p>
        </w:tc>
        <w:tc>
          <w:tcPr>
            <w:tcW w:w="2268" w:type="dxa"/>
            <w:vAlign w:val="center"/>
          </w:tcPr>
          <w:p>
            <w:pPr>
              <w:pStyle w:val="14"/>
            </w:pPr>
            <w:r>
              <w:t>≥160人</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脱贫群众受益有效年限</w:t>
            </w:r>
          </w:p>
        </w:tc>
        <w:tc>
          <w:tcPr>
            <w:tcW w:w="5386" w:type="dxa"/>
            <w:vAlign w:val="center"/>
          </w:tcPr>
          <w:p>
            <w:pPr>
              <w:pStyle w:val="14"/>
            </w:pPr>
            <w:r>
              <w:t>考察脱贫群众受益有效年限</w:t>
            </w:r>
          </w:p>
        </w:tc>
        <w:tc>
          <w:tcPr>
            <w:tcW w:w="2268" w:type="dxa"/>
            <w:vAlign w:val="center"/>
          </w:tcPr>
          <w:p>
            <w:pPr>
              <w:pStyle w:val="14"/>
            </w:pPr>
            <w:r>
              <w:t>≥1年</w:t>
            </w:r>
          </w:p>
        </w:tc>
        <w:tc>
          <w:tcPr>
            <w:tcW w:w="1276"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脱贫群众满意度</w:t>
            </w:r>
          </w:p>
        </w:tc>
        <w:tc>
          <w:tcPr>
            <w:tcW w:w="5386" w:type="dxa"/>
            <w:vAlign w:val="center"/>
          </w:tcPr>
          <w:p>
            <w:pPr>
              <w:pStyle w:val="14"/>
            </w:pPr>
            <w:r>
              <w:t>考察脱贫群众满意人数占全部接受调查人数比例</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64、衔接推进乡村振兴县级配套资金（2024年鑫悦公司肉牛屠宰加工产业帮扶项目）绩效目标表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13102824P00001210003R</w:t>
            </w:r>
          </w:p>
        </w:tc>
        <w:tc>
          <w:tcPr>
            <w:tcW w:w="2835" w:type="dxa"/>
            <w:vAlign w:val="center"/>
          </w:tcPr>
          <w:p>
            <w:pPr>
              <w:pStyle w:val="12"/>
            </w:pPr>
            <w:r>
              <w:t>项目名称</w:t>
            </w:r>
          </w:p>
        </w:tc>
        <w:tc>
          <w:tcPr>
            <w:tcW w:w="6094" w:type="dxa"/>
            <w:gridSpan w:val="3"/>
            <w:vAlign w:val="center"/>
          </w:tcPr>
          <w:p>
            <w:pPr>
              <w:pStyle w:val="14"/>
            </w:pPr>
            <w:r>
              <w:t>衔接推进乡村振兴县级配套资金（2024年鑫悦公司肉牛屠宰加工产业帮扶项目）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38.40</w:t>
            </w:r>
          </w:p>
        </w:tc>
        <w:tc>
          <w:tcPr>
            <w:tcW w:w="2835" w:type="dxa"/>
            <w:vAlign w:val="center"/>
          </w:tcPr>
          <w:p>
            <w:pPr>
              <w:pStyle w:val="12"/>
            </w:pPr>
            <w:r>
              <w:t>其中：财政    资金</w:t>
            </w:r>
          </w:p>
        </w:tc>
        <w:tc>
          <w:tcPr>
            <w:tcW w:w="2551" w:type="dxa"/>
            <w:vAlign w:val="center"/>
          </w:tcPr>
          <w:p>
            <w:pPr>
              <w:pStyle w:val="14"/>
            </w:pPr>
            <w:r>
              <w:t>38.40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资金重点用于产业帮扶项目实施，增加脱贫户收入，防止返贫。</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1.通过项目的开展，稳定脱贫群众的收入水平，让项目惠及更多困难群众。</w:t>
            </w:r>
          </w:p>
          <w:p>
            <w:pPr>
              <w:pStyle w:val="14"/>
            </w:pPr>
            <w:r>
              <w:t>2.通过项目的开展，进一步增加脱贫群众收入。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帮扶群众户数</w:t>
            </w:r>
          </w:p>
        </w:tc>
        <w:tc>
          <w:tcPr>
            <w:tcW w:w="5386" w:type="dxa"/>
            <w:vAlign w:val="center"/>
          </w:tcPr>
          <w:p>
            <w:pPr>
              <w:pStyle w:val="14"/>
            </w:pPr>
            <w:r>
              <w:t>帮扶群众户数</w:t>
            </w:r>
          </w:p>
        </w:tc>
        <w:tc>
          <w:tcPr>
            <w:tcW w:w="2268" w:type="dxa"/>
            <w:vAlign w:val="center"/>
          </w:tcPr>
          <w:p>
            <w:pPr>
              <w:pStyle w:val="14"/>
            </w:pPr>
            <w:r>
              <w:t>≥88户</w:t>
            </w:r>
          </w:p>
        </w:tc>
        <w:tc>
          <w:tcPr>
            <w:tcW w:w="1276" w:type="dxa"/>
            <w:vAlign w:val="center"/>
          </w:tcPr>
          <w:p>
            <w:pPr>
              <w:pStyle w:val="14"/>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应补尽补率</w:t>
            </w:r>
          </w:p>
        </w:tc>
        <w:tc>
          <w:tcPr>
            <w:tcW w:w="5386" w:type="dxa"/>
            <w:vAlign w:val="center"/>
          </w:tcPr>
          <w:p>
            <w:pPr>
              <w:pStyle w:val="14"/>
            </w:pPr>
            <w:r>
              <w:t>项目收益中贫困户分配比例</w:t>
            </w:r>
          </w:p>
        </w:tc>
        <w:tc>
          <w:tcPr>
            <w:tcW w:w="2268" w:type="dxa"/>
            <w:vAlign w:val="center"/>
          </w:tcPr>
          <w:p>
            <w:pPr>
              <w:pStyle w:val="14"/>
            </w:pPr>
            <w:r>
              <w:t>≥100%</w:t>
            </w:r>
          </w:p>
        </w:tc>
        <w:tc>
          <w:tcPr>
            <w:tcW w:w="1276" w:type="dxa"/>
            <w:vAlign w:val="center"/>
          </w:tcPr>
          <w:p>
            <w:pPr>
              <w:pStyle w:val="14"/>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5386" w:type="dxa"/>
            <w:vAlign w:val="center"/>
          </w:tcPr>
          <w:p>
            <w:pPr>
              <w:pStyle w:val="14"/>
            </w:pPr>
            <w:r>
              <w:t>考察项目是否按时完成</w:t>
            </w:r>
          </w:p>
        </w:tc>
        <w:tc>
          <w:tcPr>
            <w:tcW w:w="2268" w:type="dxa"/>
            <w:vAlign w:val="center"/>
          </w:tcPr>
          <w:p>
            <w:pPr>
              <w:pStyle w:val="14"/>
            </w:pPr>
            <w:r>
              <w:t>12月月底前</w:t>
            </w:r>
          </w:p>
        </w:tc>
        <w:tc>
          <w:tcPr>
            <w:tcW w:w="1276" w:type="dxa"/>
            <w:vAlign w:val="center"/>
          </w:tcPr>
          <w:p>
            <w:pPr>
              <w:pStyle w:val="14"/>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成本控制率</w:t>
            </w:r>
          </w:p>
        </w:tc>
        <w:tc>
          <w:tcPr>
            <w:tcW w:w="2268" w:type="dxa"/>
            <w:vAlign w:val="center"/>
          </w:tcPr>
          <w:p>
            <w:pPr>
              <w:pStyle w:val="14"/>
            </w:pPr>
            <w:r>
              <w:t>100%</w:t>
            </w:r>
          </w:p>
        </w:tc>
        <w:tc>
          <w:tcPr>
            <w:tcW w:w="1276" w:type="dxa"/>
            <w:vAlign w:val="center"/>
          </w:tcPr>
          <w:p>
            <w:pPr>
              <w:pStyle w:val="14"/>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受益人数</w:t>
            </w:r>
          </w:p>
        </w:tc>
        <w:tc>
          <w:tcPr>
            <w:tcW w:w="5386" w:type="dxa"/>
            <w:vAlign w:val="center"/>
          </w:tcPr>
          <w:p>
            <w:pPr>
              <w:pStyle w:val="14"/>
            </w:pPr>
            <w:r>
              <w:t>考察项目实施后的受益人数</w:t>
            </w:r>
          </w:p>
        </w:tc>
        <w:tc>
          <w:tcPr>
            <w:tcW w:w="2268" w:type="dxa"/>
            <w:vAlign w:val="center"/>
          </w:tcPr>
          <w:p>
            <w:pPr>
              <w:pStyle w:val="14"/>
            </w:pPr>
            <w:r>
              <w:t>≥160人</w:t>
            </w:r>
          </w:p>
        </w:tc>
        <w:tc>
          <w:tcPr>
            <w:tcW w:w="1276" w:type="dxa"/>
            <w:vAlign w:val="center"/>
          </w:tcPr>
          <w:p>
            <w:pPr>
              <w:pStyle w:val="14"/>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脱贫群众受益有效年限</w:t>
            </w:r>
          </w:p>
        </w:tc>
        <w:tc>
          <w:tcPr>
            <w:tcW w:w="5386" w:type="dxa"/>
            <w:vAlign w:val="center"/>
          </w:tcPr>
          <w:p>
            <w:pPr>
              <w:pStyle w:val="14"/>
            </w:pPr>
            <w:r>
              <w:t>考察脱贫群众受益有效年限</w:t>
            </w:r>
          </w:p>
        </w:tc>
        <w:tc>
          <w:tcPr>
            <w:tcW w:w="2268" w:type="dxa"/>
            <w:vAlign w:val="center"/>
          </w:tcPr>
          <w:p>
            <w:pPr>
              <w:pStyle w:val="14"/>
            </w:pPr>
            <w:r>
              <w:t>≥1年</w:t>
            </w:r>
          </w:p>
        </w:tc>
        <w:tc>
          <w:tcPr>
            <w:tcW w:w="1276" w:type="dxa"/>
            <w:vAlign w:val="center"/>
          </w:tcPr>
          <w:p>
            <w:pPr>
              <w:pStyle w:val="14"/>
            </w:pPr>
            <w:r>
              <w:t>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脱贫群众满意度</w:t>
            </w:r>
          </w:p>
        </w:tc>
        <w:tc>
          <w:tcPr>
            <w:tcW w:w="5386" w:type="dxa"/>
            <w:vAlign w:val="center"/>
          </w:tcPr>
          <w:p>
            <w:pPr>
              <w:pStyle w:val="14"/>
            </w:pPr>
            <w:r>
              <w:t>考察脱贫群众满意人数占全部接受调查人数比例</w:t>
            </w:r>
          </w:p>
        </w:tc>
        <w:tc>
          <w:tcPr>
            <w:tcW w:w="2268" w:type="dxa"/>
            <w:vAlign w:val="center"/>
          </w:tcPr>
          <w:p>
            <w:pPr>
              <w:pStyle w:val="14"/>
            </w:pPr>
            <w:r>
              <w:t>≥95%</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65、县域主要河渠垃圾清理资金绩效目标表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13102824P002811112344</w:t>
            </w:r>
          </w:p>
        </w:tc>
        <w:tc>
          <w:tcPr>
            <w:tcW w:w="2835" w:type="dxa"/>
            <w:vAlign w:val="center"/>
          </w:tcPr>
          <w:p>
            <w:pPr>
              <w:pStyle w:val="12"/>
            </w:pPr>
            <w:r>
              <w:t>项目名称</w:t>
            </w:r>
          </w:p>
        </w:tc>
        <w:tc>
          <w:tcPr>
            <w:tcW w:w="6094" w:type="dxa"/>
            <w:gridSpan w:val="3"/>
            <w:vAlign w:val="center"/>
          </w:tcPr>
          <w:p>
            <w:pPr>
              <w:pStyle w:val="14"/>
            </w:pPr>
            <w:r>
              <w:t>县域主要河渠垃圾清理资金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50.00</w:t>
            </w:r>
          </w:p>
        </w:tc>
        <w:tc>
          <w:tcPr>
            <w:tcW w:w="2835" w:type="dxa"/>
            <w:vAlign w:val="center"/>
          </w:tcPr>
          <w:p>
            <w:pPr>
              <w:pStyle w:val="12"/>
            </w:pPr>
            <w:r>
              <w:t>其中：财政    资金</w:t>
            </w:r>
          </w:p>
        </w:tc>
        <w:tc>
          <w:tcPr>
            <w:tcW w:w="2551" w:type="dxa"/>
            <w:vAlign w:val="center"/>
          </w:tcPr>
          <w:p>
            <w:pPr>
              <w:pStyle w:val="14"/>
            </w:pPr>
            <w:r>
              <w:t>50.00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通过完成该项目，对县域内主要河渠开展日常巡查、垃圾清理，常态化保持河渠沿线干净整洁。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1.通过完成该项目，对县域内主要河渠开展日常巡查、垃圾清理，常态化保持河渠沿线干净整洁。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清理河渠条数</w:t>
            </w:r>
          </w:p>
        </w:tc>
        <w:tc>
          <w:tcPr>
            <w:tcW w:w="5386" w:type="dxa"/>
            <w:vAlign w:val="center"/>
          </w:tcPr>
          <w:p>
            <w:pPr>
              <w:pStyle w:val="14"/>
            </w:pPr>
            <w:r>
              <w:t>考察清理河渠的数量</w:t>
            </w:r>
          </w:p>
        </w:tc>
        <w:tc>
          <w:tcPr>
            <w:tcW w:w="2268" w:type="dxa"/>
            <w:vAlign w:val="center"/>
          </w:tcPr>
          <w:p>
            <w:pPr>
              <w:pStyle w:val="14"/>
            </w:pPr>
            <w:r>
              <w:t>≥13条</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河渠清理卫生达标率</w:t>
            </w:r>
          </w:p>
        </w:tc>
        <w:tc>
          <w:tcPr>
            <w:tcW w:w="5386" w:type="dxa"/>
            <w:vAlign w:val="center"/>
          </w:tcPr>
          <w:p>
            <w:pPr>
              <w:pStyle w:val="14"/>
            </w:pPr>
            <w:r>
              <w:t>河渠清理卫生达标率</w:t>
            </w:r>
          </w:p>
        </w:tc>
        <w:tc>
          <w:tcPr>
            <w:tcW w:w="2268" w:type="dxa"/>
            <w:vAlign w:val="center"/>
          </w:tcPr>
          <w:p>
            <w:pPr>
              <w:pStyle w:val="14"/>
            </w:pPr>
            <w:r>
              <w:t>≥100%</w:t>
            </w:r>
          </w:p>
        </w:tc>
        <w:tc>
          <w:tcPr>
            <w:tcW w:w="1276" w:type="dxa"/>
            <w:vAlign w:val="center"/>
          </w:tcPr>
          <w:p>
            <w:pPr>
              <w:pStyle w:val="14"/>
            </w:pPr>
            <w:r>
              <w:t>考察日志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河渠垃圾清理完成时间</w:t>
            </w:r>
          </w:p>
        </w:tc>
        <w:tc>
          <w:tcPr>
            <w:tcW w:w="5386" w:type="dxa"/>
            <w:vAlign w:val="center"/>
          </w:tcPr>
          <w:p>
            <w:pPr>
              <w:pStyle w:val="14"/>
            </w:pPr>
            <w:r>
              <w:t>河渠垃圾当日清理</w:t>
            </w:r>
          </w:p>
        </w:tc>
        <w:tc>
          <w:tcPr>
            <w:tcW w:w="2268" w:type="dxa"/>
            <w:vAlign w:val="center"/>
          </w:tcPr>
          <w:p>
            <w:pPr>
              <w:pStyle w:val="14"/>
            </w:pPr>
            <w:r>
              <w:t>≤24小时</w:t>
            </w:r>
          </w:p>
        </w:tc>
        <w:tc>
          <w:tcPr>
            <w:tcW w:w="1276" w:type="dxa"/>
            <w:vAlign w:val="center"/>
          </w:tcPr>
          <w:p>
            <w:pPr>
              <w:pStyle w:val="14"/>
            </w:pPr>
            <w:r>
              <w:t>施工日志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每条河渠垃圾清理保洁平均成本</w:t>
            </w:r>
          </w:p>
        </w:tc>
        <w:tc>
          <w:tcPr>
            <w:tcW w:w="5386" w:type="dxa"/>
            <w:vAlign w:val="center"/>
          </w:tcPr>
          <w:p>
            <w:pPr>
              <w:pStyle w:val="14"/>
            </w:pPr>
            <w:r>
              <w:t>实际支出小于等于预算安排的得权重分的100%，否则不得分</w:t>
            </w:r>
          </w:p>
        </w:tc>
        <w:tc>
          <w:tcPr>
            <w:tcW w:w="2268" w:type="dxa"/>
            <w:vAlign w:val="center"/>
          </w:tcPr>
          <w:p>
            <w:pPr>
              <w:pStyle w:val="14"/>
            </w:pPr>
            <w:r>
              <w:t>≤8.77万元/条</w:t>
            </w:r>
          </w:p>
        </w:tc>
        <w:tc>
          <w:tcPr>
            <w:tcW w:w="1276" w:type="dxa"/>
            <w:vAlign w:val="center"/>
          </w:tcPr>
          <w:p>
            <w:pPr>
              <w:pStyle w:val="14"/>
            </w:pPr>
            <w:r>
              <w:t>采购合同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河渠垃圾问题出现率</w:t>
            </w:r>
          </w:p>
        </w:tc>
        <w:tc>
          <w:tcPr>
            <w:tcW w:w="5386" w:type="dxa"/>
            <w:vAlign w:val="center"/>
          </w:tcPr>
          <w:p>
            <w:pPr>
              <w:pStyle w:val="14"/>
            </w:pPr>
            <w:r>
              <w:t>出现问题天数占服务期天数比例</w:t>
            </w:r>
          </w:p>
        </w:tc>
        <w:tc>
          <w:tcPr>
            <w:tcW w:w="2268" w:type="dxa"/>
            <w:vAlign w:val="center"/>
          </w:tcPr>
          <w:p>
            <w:pPr>
              <w:pStyle w:val="14"/>
            </w:pPr>
            <w:r>
              <w:t>≤0.05百分比</w:t>
            </w:r>
          </w:p>
        </w:tc>
        <w:tc>
          <w:tcPr>
            <w:tcW w:w="1276" w:type="dxa"/>
            <w:vAlign w:val="center"/>
          </w:tcPr>
          <w:p>
            <w:pPr>
              <w:pStyle w:val="14"/>
            </w:pPr>
            <w:r>
              <w:t>施工日志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河渠卫生保持率</w:t>
            </w:r>
          </w:p>
        </w:tc>
        <w:tc>
          <w:tcPr>
            <w:tcW w:w="5386" w:type="dxa"/>
            <w:vAlign w:val="center"/>
          </w:tcPr>
          <w:p>
            <w:pPr>
              <w:pStyle w:val="14"/>
            </w:pPr>
            <w:r>
              <w:t>河渠干净整洁天数占服务期天数比例</w:t>
            </w:r>
          </w:p>
        </w:tc>
        <w:tc>
          <w:tcPr>
            <w:tcW w:w="2268" w:type="dxa"/>
            <w:vAlign w:val="center"/>
          </w:tcPr>
          <w:p>
            <w:pPr>
              <w:pStyle w:val="14"/>
            </w:pPr>
            <w:r>
              <w:t>≥0.95百分比</w:t>
            </w:r>
          </w:p>
        </w:tc>
        <w:tc>
          <w:tcPr>
            <w:tcW w:w="1276" w:type="dxa"/>
            <w:vAlign w:val="center"/>
          </w:tcPr>
          <w:p>
            <w:pPr>
              <w:pStyle w:val="14"/>
            </w:pPr>
            <w:r>
              <w:t>施工日志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≥0.95百分比</w:t>
            </w:r>
          </w:p>
        </w:tc>
        <w:tc>
          <w:tcPr>
            <w:tcW w:w="1276" w:type="dxa"/>
            <w:vAlign w:val="center"/>
          </w:tcPr>
          <w:p>
            <w:pPr>
              <w:pStyle w:val="14"/>
            </w:pPr>
            <w:r>
              <w:t>问询调查数据</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66、乡村人居环境整治项目资金绩效目标表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13102824P00343610467G</w:t>
            </w:r>
          </w:p>
        </w:tc>
        <w:tc>
          <w:tcPr>
            <w:tcW w:w="2835" w:type="dxa"/>
            <w:vAlign w:val="center"/>
          </w:tcPr>
          <w:p>
            <w:pPr>
              <w:pStyle w:val="12"/>
            </w:pPr>
            <w:r>
              <w:t>项目名称</w:t>
            </w:r>
          </w:p>
        </w:tc>
        <w:tc>
          <w:tcPr>
            <w:tcW w:w="6094" w:type="dxa"/>
            <w:gridSpan w:val="3"/>
            <w:vAlign w:val="center"/>
          </w:tcPr>
          <w:p>
            <w:pPr>
              <w:pStyle w:val="14"/>
            </w:pPr>
            <w:r>
              <w:t>乡村人居环境整治项目资金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1.00</w:t>
            </w:r>
          </w:p>
        </w:tc>
        <w:tc>
          <w:tcPr>
            <w:tcW w:w="2835" w:type="dxa"/>
            <w:vAlign w:val="center"/>
          </w:tcPr>
          <w:p>
            <w:pPr>
              <w:pStyle w:val="12"/>
            </w:pPr>
            <w:r>
              <w:t>其中：财政    资金</w:t>
            </w:r>
          </w:p>
        </w:tc>
        <w:tc>
          <w:tcPr>
            <w:tcW w:w="2551" w:type="dxa"/>
            <w:vAlign w:val="center"/>
          </w:tcPr>
          <w:p>
            <w:pPr>
              <w:pStyle w:val="14"/>
            </w:pPr>
            <w:r>
              <w:t>1.00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通过项目的实施，加强基础设施建设，提升农村人居整体环境，解决屠宰村污水处理问题。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 xml:space="preserve"> </w:t>
            </w:r>
          </w:p>
        </w:tc>
        <w:tc>
          <w:tcPr>
            <w:tcW w:w="2551" w:type="dxa"/>
            <w:vAlign w:val="center"/>
          </w:tcPr>
          <w:p>
            <w:pPr>
              <w:pStyle w:val="15"/>
            </w:pPr>
            <w:r>
              <w:t xml:space="preserve"> </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1.通过项目的实施，加强基础设施建设，提升农村人居整体环境，解决屠宰村污水处理问题。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完成工作事项</w:t>
            </w:r>
          </w:p>
        </w:tc>
        <w:tc>
          <w:tcPr>
            <w:tcW w:w="5386" w:type="dxa"/>
            <w:vAlign w:val="center"/>
          </w:tcPr>
          <w:p>
            <w:pPr>
              <w:pStyle w:val="14"/>
            </w:pPr>
            <w:r>
              <w:t>完成本相工作相关材料</w:t>
            </w:r>
          </w:p>
        </w:tc>
        <w:tc>
          <w:tcPr>
            <w:tcW w:w="2268" w:type="dxa"/>
            <w:vAlign w:val="center"/>
          </w:tcPr>
          <w:p>
            <w:pPr>
              <w:pStyle w:val="14"/>
            </w:pPr>
            <w:r>
              <w:t>1项</w:t>
            </w:r>
          </w:p>
        </w:tc>
        <w:tc>
          <w:tcPr>
            <w:tcW w:w="1276" w:type="dxa"/>
            <w:vAlign w:val="center"/>
          </w:tcPr>
          <w:p>
            <w:pPr>
              <w:pStyle w:val="14"/>
            </w:pPr>
            <w:r>
              <w:t>根据实际工作需求确定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工作开展达标率</w:t>
            </w:r>
          </w:p>
        </w:tc>
        <w:tc>
          <w:tcPr>
            <w:tcW w:w="5386" w:type="dxa"/>
            <w:vAlign w:val="center"/>
          </w:tcPr>
          <w:p>
            <w:pPr>
              <w:pStyle w:val="14"/>
            </w:pPr>
            <w:r>
              <w:t>工作开展是否达标</w:t>
            </w:r>
          </w:p>
        </w:tc>
        <w:tc>
          <w:tcPr>
            <w:tcW w:w="2268" w:type="dxa"/>
            <w:vAlign w:val="center"/>
          </w:tcPr>
          <w:p>
            <w:pPr>
              <w:pStyle w:val="14"/>
            </w:pPr>
            <w:r>
              <w:t>100%</w:t>
            </w:r>
          </w:p>
        </w:tc>
        <w:tc>
          <w:tcPr>
            <w:tcW w:w="1276"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完成时效</w:t>
            </w:r>
          </w:p>
        </w:tc>
        <w:tc>
          <w:tcPr>
            <w:tcW w:w="5386" w:type="dxa"/>
            <w:vAlign w:val="center"/>
          </w:tcPr>
          <w:p>
            <w:pPr>
              <w:pStyle w:val="14"/>
            </w:pPr>
            <w:r>
              <w:t>各项工作完成时间</w:t>
            </w:r>
          </w:p>
        </w:tc>
        <w:tc>
          <w:tcPr>
            <w:tcW w:w="2268" w:type="dxa"/>
            <w:vAlign w:val="center"/>
          </w:tcPr>
          <w:p>
            <w:pPr>
              <w:pStyle w:val="14"/>
            </w:pPr>
            <w:r>
              <w:t>≤12月</w:t>
            </w:r>
          </w:p>
        </w:tc>
        <w:tc>
          <w:tcPr>
            <w:tcW w:w="1276"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5386" w:type="dxa"/>
            <w:vAlign w:val="center"/>
          </w:tcPr>
          <w:p>
            <w:pPr>
              <w:pStyle w:val="14"/>
            </w:pPr>
            <w:r>
              <w:t>成本控制在初步设计规定范围内</w:t>
            </w:r>
          </w:p>
        </w:tc>
        <w:tc>
          <w:tcPr>
            <w:tcW w:w="2268" w:type="dxa"/>
            <w:vAlign w:val="center"/>
          </w:tcPr>
          <w:p>
            <w:pPr>
              <w:pStyle w:val="14"/>
            </w:pPr>
            <w:r>
              <w:t>≤100%</w:t>
            </w:r>
          </w:p>
        </w:tc>
        <w:tc>
          <w:tcPr>
            <w:tcW w:w="1276" w:type="dxa"/>
            <w:vAlign w:val="center"/>
          </w:tcPr>
          <w:p>
            <w:pPr>
              <w:pStyle w:val="14"/>
            </w:pPr>
            <w:r>
              <w:t>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污水处理率</w:t>
            </w:r>
          </w:p>
        </w:tc>
        <w:tc>
          <w:tcPr>
            <w:tcW w:w="5386" w:type="dxa"/>
            <w:vAlign w:val="center"/>
          </w:tcPr>
          <w:p>
            <w:pPr>
              <w:pStyle w:val="14"/>
            </w:pPr>
            <w:r>
              <w:t>污水得到处理</w:t>
            </w:r>
          </w:p>
        </w:tc>
        <w:tc>
          <w:tcPr>
            <w:tcW w:w="2268" w:type="dxa"/>
            <w:vAlign w:val="center"/>
          </w:tcPr>
          <w:p>
            <w:pPr>
              <w:pStyle w:val="14"/>
            </w:pPr>
            <w:r>
              <w:t>100%</w:t>
            </w:r>
          </w:p>
        </w:tc>
        <w:tc>
          <w:tcPr>
            <w:tcW w:w="1276"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环境提升程度</w:t>
            </w:r>
          </w:p>
        </w:tc>
        <w:tc>
          <w:tcPr>
            <w:tcW w:w="5386" w:type="dxa"/>
            <w:vAlign w:val="center"/>
          </w:tcPr>
          <w:p>
            <w:pPr>
              <w:pStyle w:val="14"/>
            </w:pPr>
            <w:r>
              <w:t>农村人居环境不断提升</w:t>
            </w:r>
          </w:p>
        </w:tc>
        <w:tc>
          <w:tcPr>
            <w:tcW w:w="2268" w:type="dxa"/>
            <w:vAlign w:val="center"/>
          </w:tcPr>
          <w:p>
            <w:pPr>
              <w:pStyle w:val="14"/>
            </w:pPr>
            <w:r>
              <w:t>不断提升</w:t>
            </w:r>
          </w:p>
        </w:tc>
        <w:tc>
          <w:tcPr>
            <w:tcW w:w="1276"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5386" w:type="dxa"/>
            <w:vAlign w:val="center"/>
          </w:tcPr>
          <w:p>
            <w:pPr>
              <w:pStyle w:val="14"/>
            </w:pPr>
            <w:r>
              <w:t>群众满意度</w:t>
            </w:r>
          </w:p>
        </w:tc>
        <w:tc>
          <w:tcPr>
            <w:tcW w:w="2268" w:type="dxa"/>
            <w:vAlign w:val="center"/>
          </w:tcPr>
          <w:p>
            <w:pPr>
              <w:pStyle w:val="14"/>
            </w:pPr>
            <w:r>
              <w:t>≥90%</w:t>
            </w:r>
          </w:p>
        </w:tc>
        <w:tc>
          <w:tcPr>
            <w:tcW w:w="1276" w:type="dxa"/>
            <w:vAlign w:val="center"/>
          </w:tcPr>
          <w:p>
            <w:pPr>
              <w:pStyle w:val="14"/>
            </w:pPr>
            <w:r>
              <w:t>实际要求</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67、雨露计划职业教育补贴绩效目标表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13102824P00026710001J</w:t>
            </w:r>
          </w:p>
        </w:tc>
        <w:tc>
          <w:tcPr>
            <w:tcW w:w="2835" w:type="dxa"/>
            <w:vAlign w:val="center"/>
          </w:tcPr>
          <w:p>
            <w:pPr>
              <w:pStyle w:val="12"/>
            </w:pPr>
            <w:r>
              <w:t>项目名称</w:t>
            </w:r>
          </w:p>
        </w:tc>
        <w:tc>
          <w:tcPr>
            <w:tcW w:w="6094" w:type="dxa"/>
            <w:gridSpan w:val="3"/>
            <w:vAlign w:val="center"/>
          </w:tcPr>
          <w:p>
            <w:pPr>
              <w:pStyle w:val="14"/>
            </w:pPr>
            <w:r>
              <w:t>雨露计划职业教育补贴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1.50</w:t>
            </w:r>
          </w:p>
        </w:tc>
        <w:tc>
          <w:tcPr>
            <w:tcW w:w="2835" w:type="dxa"/>
            <w:vAlign w:val="center"/>
          </w:tcPr>
          <w:p>
            <w:pPr>
              <w:pStyle w:val="12"/>
            </w:pPr>
            <w:r>
              <w:t>其中：财政    资金</w:t>
            </w:r>
          </w:p>
        </w:tc>
        <w:tc>
          <w:tcPr>
            <w:tcW w:w="2551" w:type="dxa"/>
            <w:vAlign w:val="center"/>
          </w:tcPr>
          <w:p>
            <w:pPr>
              <w:pStyle w:val="14"/>
            </w:pPr>
            <w:r>
              <w:t>1.50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为符合补助条件的脱贫家庭新成长劳动力发放职业教育补贴，目前，我县共5名学生符合要求，每生每学年3000元。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 xml:space="preserve"> </w:t>
            </w:r>
          </w:p>
        </w:tc>
        <w:tc>
          <w:tcPr>
            <w:tcW w:w="2835" w:type="dxa"/>
            <w:vAlign w:val="center"/>
          </w:tcPr>
          <w:p>
            <w:pPr>
              <w:pStyle w:val="15"/>
            </w:pPr>
            <w:r>
              <w:t>50%</w:t>
            </w:r>
          </w:p>
        </w:tc>
        <w:tc>
          <w:tcPr>
            <w:tcW w:w="2551" w:type="dxa"/>
            <w:vAlign w:val="center"/>
          </w:tcPr>
          <w:p>
            <w:pPr>
              <w:pStyle w:val="15"/>
            </w:pPr>
            <w:r>
              <w:t>100%</w:t>
            </w:r>
          </w:p>
        </w:tc>
        <w:tc>
          <w:tcPr>
            <w:tcW w:w="3543"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1.通过项目的开展，进一步提高贫困人口素质，增加脱贫人口收入，减轻脱贫生家庭经济负担。</w:t>
            </w:r>
          </w:p>
          <w:p>
            <w:pPr>
              <w:pStyle w:val="14"/>
            </w:pPr>
            <w:r>
              <w:t>2.通过开展该项目，对5名脱贫学生进行补助，减轻脱贫生家庭经济负担，保障学生正常上学，接受教育。</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补贴惠及人数</w:t>
            </w:r>
          </w:p>
        </w:tc>
        <w:tc>
          <w:tcPr>
            <w:tcW w:w="5386" w:type="dxa"/>
            <w:vAlign w:val="center"/>
          </w:tcPr>
          <w:p>
            <w:pPr>
              <w:pStyle w:val="14"/>
            </w:pPr>
            <w:r>
              <w:t>考察补贴人数</w:t>
            </w:r>
          </w:p>
        </w:tc>
        <w:tc>
          <w:tcPr>
            <w:tcW w:w="2268" w:type="dxa"/>
            <w:vAlign w:val="center"/>
          </w:tcPr>
          <w:p>
            <w:pPr>
              <w:pStyle w:val="14"/>
            </w:pPr>
            <w:r>
              <w:t>5人</w:t>
            </w:r>
          </w:p>
        </w:tc>
        <w:tc>
          <w:tcPr>
            <w:tcW w:w="1276" w:type="dxa"/>
            <w:vAlign w:val="center"/>
          </w:tcPr>
          <w:p>
            <w:pPr>
              <w:pStyle w:val="14"/>
            </w:pPr>
            <w:r>
              <w:t>依据大扶贫脱贫办【2018】4号请示中，县领导批示。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应补尽补率</w:t>
            </w:r>
          </w:p>
        </w:tc>
        <w:tc>
          <w:tcPr>
            <w:tcW w:w="5386" w:type="dxa"/>
            <w:vAlign w:val="center"/>
          </w:tcPr>
          <w:p>
            <w:pPr>
              <w:pStyle w:val="14"/>
            </w:pPr>
            <w:r>
              <w:t>考察补贴人数占符合补贴条件人数的比例</w:t>
            </w:r>
          </w:p>
        </w:tc>
        <w:tc>
          <w:tcPr>
            <w:tcW w:w="2268" w:type="dxa"/>
            <w:vAlign w:val="center"/>
          </w:tcPr>
          <w:p>
            <w:pPr>
              <w:pStyle w:val="14"/>
            </w:pPr>
            <w:r>
              <w:t>100%</w:t>
            </w:r>
          </w:p>
        </w:tc>
        <w:tc>
          <w:tcPr>
            <w:tcW w:w="1276" w:type="dxa"/>
            <w:vAlign w:val="center"/>
          </w:tcPr>
          <w:p>
            <w:pPr>
              <w:pStyle w:val="14"/>
            </w:pPr>
            <w:r>
              <w:t>依据大扶贫脱贫办【2018】4号请示中，县领导批示。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资金发放及时率</w:t>
            </w:r>
          </w:p>
        </w:tc>
        <w:tc>
          <w:tcPr>
            <w:tcW w:w="5386" w:type="dxa"/>
            <w:vAlign w:val="center"/>
          </w:tcPr>
          <w:p>
            <w:pPr>
              <w:pStyle w:val="14"/>
            </w:pPr>
            <w:r>
              <w:t>严格按照资金要求，及时发放到位。</w:t>
            </w:r>
          </w:p>
        </w:tc>
        <w:tc>
          <w:tcPr>
            <w:tcW w:w="2268" w:type="dxa"/>
            <w:vAlign w:val="center"/>
          </w:tcPr>
          <w:p>
            <w:pPr>
              <w:pStyle w:val="14"/>
            </w:pPr>
            <w:r>
              <w:t>100%</w:t>
            </w:r>
          </w:p>
        </w:tc>
        <w:tc>
          <w:tcPr>
            <w:tcW w:w="1276" w:type="dxa"/>
            <w:vAlign w:val="center"/>
          </w:tcPr>
          <w:p>
            <w:pPr>
              <w:pStyle w:val="14"/>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雨露计划职业教育补贴每人平均成本</w:t>
            </w:r>
          </w:p>
        </w:tc>
        <w:tc>
          <w:tcPr>
            <w:tcW w:w="5386" w:type="dxa"/>
            <w:vAlign w:val="center"/>
          </w:tcPr>
          <w:p>
            <w:pPr>
              <w:pStyle w:val="14"/>
            </w:pPr>
            <w:r>
              <w:t>考察雨露计划职业教育补贴每人平均成本</w:t>
            </w:r>
          </w:p>
        </w:tc>
        <w:tc>
          <w:tcPr>
            <w:tcW w:w="2268" w:type="dxa"/>
            <w:vAlign w:val="center"/>
          </w:tcPr>
          <w:p>
            <w:pPr>
              <w:pStyle w:val="14"/>
            </w:pPr>
            <w:r>
              <w:t>≤0.3万元/人</w:t>
            </w:r>
          </w:p>
        </w:tc>
        <w:tc>
          <w:tcPr>
            <w:tcW w:w="1276" w:type="dxa"/>
            <w:vAlign w:val="center"/>
          </w:tcPr>
          <w:p>
            <w:pPr>
              <w:pStyle w:val="14"/>
            </w:pPr>
            <w:r>
              <w:t>依据大扶贫脱贫办【2018】4号请示中，县领导批示。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困难家庭经济负担减轻率</w:t>
            </w:r>
          </w:p>
        </w:tc>
        <w:tc>
          <w:tcPr>
            <w:tcW w:w="5386" w:type="dxa"/>
            <w:vAlign w:val="center"/>
          </w:tcPr>
          <w:p>
            <w:pPr>
              <w:pStyle w:val="14"/>
            </w:pPr>
            <w:r>
              <w:t>考察减轻困难家庭经济负担程度</w:t>
            </w:r>
          </w:p>
        </w:tc>
        <w:tc>
          <w:tcPr>
            <w:tcW w:w="2268" w:type="dxa"/>
            <w:vAlign w:val="center"/>
          </w:tcPr>
          <w:p>
            <w:pPr>
              <w:pStyle w:val="14"/>
            </w:pPr>
            <w:r>
              <w:t>≥95%</w:t>
            </w:r>
          </w:p>
        </w:tc>
        <w:tc>
          <w:tcPr>
            <w:tcW w:w="1276" w:type="dxa"/>
            <w:vAlign w:val="center"/>
          </w:tcPr>
          <w:p>
            <w:pPr>
              <w:pStyle w:val="14"/>
            </w:pPr>
            <w:r>
              <w:t>依据大扶贫脱贫办【2018】4号请示中，县领导批示。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脱贫学生教育接受率</w:t>
            </w:r>
          </w:p>
        </w:tc>
        <w:tc>
          <w:tcPr>
            <w:tcW w:w="5386" w:type="dxa"/>
            <w:vAlign w:val="center"/>
          </w:tcPr>
          <w:p>
            <w:pPr>
              <w:pStyle w:val="14"/>
            </w:pPr>
            <w:r>
              <w:t>考察提升脱贫学生接受教育程度</w:t>
            </w:r>
          </w:p>
        </w:tc>
        <w:tc>
          <w:tcPr>
            <w:tcW w:w="2268" w:type="dxa"/>
            <w:vAlign w:val="center"/>
          </w:tcPr>
          <w:p>
            <w:pPr>
              <w:pStyle w:val="14"/>
            </w:pPr>
            <w:r>
              <w:t>≥95%</w:t>
            </w:r>
          </w:p>
        </w:tc>
        <w:tc>
          <w:tcPr>
            <w:tcW w:w="1276" w:type="dxa"/>
            <w:vAlign w:val="center"/>
          </w:tcPr>
          <w:p>
            <w:pPr>
              <w:pStyle w:val="14"/>
            </w:pPr>
            <w: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脱贫学生满意度</w:t>
            </w:r>
          </w:p>
        </w:tc>
        <w:tc>
          <w:tcPr>
            <w:tcW w:w="5386" w:type="dxa"/>
            <w:vAlign w:val="center"/>
          </w:tcPr>
          <w:p>
            <w:pPr>
              <w:pStyle w:val="14"/>
            </w:pPr>
            <w:r>
              <w:t>脱贫学生满意人数占全部接受问卷人数</w:t>
            </w:r>
          </w:p>
        </w:tc>
        <w:tc>
          <w:tcPr>
            <w:tcW w:w="2268" w:type="dxa"/>
            <w:vAlign w:val="center"/>
          </w:tcPr>
          <w:p>
            <w:pPr>
              <w:pStyle w:val="14"/>
            </w:pPr>
            <w:r>
              <w:t>≥95%</w:t>
            </w:r>
          </w:p>
        </w:tc>
        <w:tc>
          <w:tcPr>
            <w:tcW w:w="1276"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服务对象满意度指标</w:t>
            </w:r>
          </w:p>
        </w:tc>
        <w:tc>
          <w:tcPr>
            <w:tcW w:w="2835" w:type="dxa"/>
            <w:vAlign w:val="center"/>
          </w:tcPr>
          <w:p>
            <w:pPr>
              <w:pStyle w:val="14"/>
            </w:pPr>
            <w:r>
              <w:t>脱贫生家长满意度</w:t>
            </w:r>
          </w:p>
        </w:tc>
        <w:tc>
          <w:tcPr>
            <w:tcW w:w="5386" w:type="dxa"/>
            <w:vAlign w:val="center"/>
          </w:tcPr>
          <w:p>
            <w:pPr>
              <w:pStyle w:val="14"/>
            </w:pPr>
            <w:r>
              <w:t>脱贫学生家长满意人数占全部接受问卷人数</w:t>
            </w:r>
          </w:p>
        </w:tc>
        <w:tc>
          <w:tcPr>
            <w:tcW w:w="2268" w:type="dxa"/>
            <w:vAlign w:val="center"/>
          </w:tcPr>
          <w:p>
            <w:pPr>
              <w:pStyle w:val="14"/>
            </w:pPr>
            <w:r>
              <w:t>≥95%</w:t>
            </w:r>
          </w:p>
        </w:tc>
        <w:tc>
          <w:tcPr>
            <w:tcW w:w="1276" w:type="dxa"/>
            <w:vAlign w:val="center"/>
          </w:tcPr>
          <w:p>
            <w:pPr>
              <w:pStyle w:val="14"/>
            </w:pPr>
            <w:r>
              <w:t>问卷调查</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68、专用网络费绩效目标表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13102824P000328100013</w:t>
            </w:r>
          </w:p>
        </w:tc>
        <w:tc>
          <w:tcPr>
            <w:tcW w:w="2835" w:type="dxa"/>
            <w:vAlign w:val="center"/>
          </w:tcPr>
          <w:p>
            <w:pPr>
              <w:pStyle w:val="12"/>
            </w:pPr>
            <w:r>
              <w:t>项目名称</w:t>
            </w:r>
          </w:p>
        </w:tc>
        <w:tc>
          <w:tcPr>
            <w:tcW w:w="6094" w:type="dxa"/>
            <w:gridSpan w:val="3"/>
            <w:vAlign w:val="center"/>
          </w:tcPr>
          <w:p>
            <w:pPr>
              <w:pStyle w:val="14"/>
            </w:pPr>
            <w:r>
              <w:t>专用网络费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8.96</w:t>
            </w:r>
          </w:p>
        </w:tc>
        <w:tc>
          <w:tcPr>
            <w:tcW w:w="2835" w:type="dxa"/>
            <w:vAlign w:val="center"/>
          </w:tcPr>
          <w:p>
            <w:pPr>
              <w:pStyle w:val="12"/>
            </w:pPr>
            <w:r>
              <w:t>其中：财政    资金</w:t>
            </w:r>
          </w:p>
        </w:tc>
        <w:tc>
          <w:tcPr>
            <w:tcW w:w="2551" w:type="dxa"/>
            <w:vAlign w:val="center"/>
          </w:tcPr>
          <w:p>
            <w:pPr>
              <w:pStyle w:val="14"/>
            </w:pPr>
            <w:r>
              <w:t>8.96</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支付监控系统网络通信及维护费，以确保我县畜禽屠宰监控系统正常运行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25%</w:t>
            </w:r>
          </w:p>
        </w:tc>
        <w:tc>
          <w:tcPr>
            <w:tcW w:w="2835" w:type="dxa"/>
            <w:vAlign w:val="center"/>
          </w:tcPr>
          <w:p>
            <w:pPr>
              <w:pStyle w:val="15"/>
            </w:pPr>
            <w:r>
              <w:t>50%</w:t>
            </w:r>
          </w:p>
        </w:tc>
        <w:tc>
          <w:tcPr>
            <w:tcW w:w="2551" w:type="dxa"/>
            <w:vAlign w:val="center"/>
          </w:tcPr>
          <w:p>
            <w:pPr>
              <w:pStyle w:val="15"/>
            </w:pPr>
            <w:r>
              <w:t>75%</w:t>
            </w:r>
          </w:p>
        </w:tc>
        <w:tc>
          <w:tcPr>
            <w:tcW w:w="3543"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1.通过支付畜禽屠宰监控系统网络通信及维护费，以确保我县畜禽屠宰监控系统正常运行</w:t>
            </w:r>
          </w:p>
          <w:p>
            <w:pPr>
              <w:pStyle w:val="14"/>
            </w:pPr>
            <w:r>
              <w:t>2.通过实施该项目，确保我县畜禽屠宰监控系统正常运行。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专用网络</w:t>
            </w:r>
          </w:p>
        </w:tc>
        <w:tc>
          <w:tcPr>
            <w:tcW w:w="5386" w:type="dxa"/>
            <w:vAlign w:val="center"/>
          </w:tcPr>
          <w:p>
            <w:pPr>
              <w:pStyle w:val="14"/>
            </w:pPr>
            <w:r>
              <w:t>畜禽屠监控网络费</w:t>
            </w:r>
          </w:p>
        </w:tc>
        <w:tc>
          <w:tcPr>
            <w:tcW w:w="2268" w:type="dxa"/>
            <w:vAlign w:val="center"/>
          </w:tcPr>
          <w:p>
            <w:pPr>
              <w:pStyle w:val="14"/>
            </w:pPr>
            <w:r>
              <w:t>4条</w:t>
            </w:r>
          </w:p>
        </w:tc>
        <w:tc>
          <w:tcPr>
            <w:tcW w:w="1276" w:type="dxa"/>
            <w:vAlign w:val="center"/>
          </w:tcPr>
          <w:p>
            <w:pPr>
              <w:pStyle w:val="14"/>
            </w:pPr>
            <w:r>
              <w:t>网络接入项目合同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质量指标</w:t>
            </w:r>
          </w:p>
        </w:tc>
        <w:tc>
          <w:tcPr>
            <w:tcW w:w="2835" w:type="dxa"/>
            <w:vAlign w:val="center"/>
          </w:tcPr>
          <w:p>
            <w:pPr>
              <w:pStyle w:val="14"/>
            </w:pPr>
            <w:r>
              <w:t>服务质量达标率</w:t>
            </w:r>
          </w:p>
        </w:tc>
        <w:tc>
          <w:tcPr>
            <w:tcW w:w="5386" w:type="dxa"/>
            <w:vAlign w:val="center"/>
          </w:tcPr>
          <w:p>
            <w:pPr>
              <w:pStyle w:val="14"/>
            </w:pPr>
            <w:r>
              <w:t>网络使用是否顺畅</w:t>
            </w:r>
          </w:p>
        </w:tc>
        <w:tc>
          <w:tcPr>
            <w:tcW w:w="2268" w:type="dxa"/>
            <w:vAlign w:val="center"/>
          </w:tcPr>
          <w:p>
            <w:pPr>
              <w:pStyle w:val="14"/>
            </w:pPr>
            <w:r>
              <w:t>100%</w:t>
            </w:r>
          </w:p>
        </w:tc>
        <w:tc>
          <w:tcPr>
            <w:tcW w:w="1276" w:type="dxa"/>
            <w:vAlign w:val="center"/>
          </w:tcPr>
          <w:p>
            <w:pPr>
              <w:pStyle w:val="14"/>
            </w:pPr>
            <w:r>
              <w:t>网络接入项目合同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使用时间</w:t>
            </w:r>
          </w:p>
        </w:tc>
        <w:tc>
          <w:tcPr>
            <w:tcW w:w="5386" w:type="dxa"/>
            <w:vAlign w:val="center"/>
          </w:tcPr>
          <w:p>
            <w:pPr>
              <w:pStyle w:val="14"/>
            </w:pPr>
            <w:r>
              <w:t>网络使用时间</w:t>
            </w:r>
          </w:p>
        </w:tc>
        <w:tc>
          <w:tcPr>
            <w:tcW w:w="2268" w:type="dxa"/>
            <w:vAlign w:val="center"/>
          </w:tcPr>
          <w:p>
            <w:pPr>
              <w:pStyle w:val="14"/>
            </w:pPr>
            <w:r>
              <w:t>≥1年</w:t>
            </w:r>
          </w:p>
        </w:tc>
        <w:tc>
          <w:tcPr>
            <w:tcW w:w="1276" w:type="dxa"/>
            <w:vAlign w:val="center"/>
          </w:tcPr>
          <w:p>
            <w:pPr>
              <w:pStyle w:val="14"/>
            </w:pPr>
            <w:r>
              <w:t>网络接入项目合同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网络通信费平均值</w:t>
            </w:r>
          </w:p>
        </w:tc>
        <w:tc>
          <w:tcPr>
            <w:tcW w:w="5386" w:type="dxa"/>
            <w:vAlign w:val="center"/>
          </w:tcPr>
          <w:p>
            <w:pPr>
              <w:pStyle w:val="14"/>
            </w:pPr>
            <w:r>
              <w:t>考察专线网络通信费</w:t>
            </w:r>
          </w:p>
        </w:tc>
        <w:tc>
          <w:tcPr>
            <w:tcW w:w="2268" w:type="dxa"/>
            <w:vAlign w:val="center"/>
          </w:tcPr>
          <w:p>
            <w:pPr>
              <w:pStyle w:val="14"/>
            </w:pPr>
            <w:r>
              <w:t>2.24万元</w:t>
            </w:r>
          </w:p>
        </w:tc>
        <w:tc>
          <w:tcPr>
            <w:tcW w:w="1276" w:type="dxa"/>
            <w:vAlign w:val="center"/>
          </w:tcPr>
          <w:p>
            <w:pPr>
              <w:pStyle w:val="14"/>
            </w:pPr>
            <w:r>
              <w:t>网络接入项目合同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运行保障率</w:t>
            </w:r>
          </w:p>
        </w:tc>
        <w:tc>
          <w:tcPr>
            <w:tcW w:w="5386" w:type="dxa"/>
            <w:vAlign w:val="center"/>
          </w:tcPr>
          <w:p>
            <w:pPr>
              <w:pStyle w:val="14"/>
            </w:pPr>
            <w:r>
              <w:t>正常运行保障程度</w:t>
            </w:r>
          </w:p>
        </w:tc>
        <w:tc>
          <w:tcPr>
            <w:tcW w:w="2268" w:type="dxa"/>
            <w:vAlign w:val="center"/>
          </w:tcPr>
          <w:p>
            <w:pPr>
              <w:pStyle w:val="14"/>
            </w:pPr>
            <w:r>
              <w:t>100%</w:t>
            </w:r>
          </w:p>
        </w:tc>
        <w:tc>
          <w:tcPr>
            <w:tcW w:w="1276" w:type="dxa"/>
            <w:vAlign w:val="center"/>
          </w:tcPr>
          <w:p>
            <w:pPr>
              <w:pStyle w:val="14"/>
            </w:pPr>
            <w:r>
              <w:t>网络使用情况调查情况表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可持续影响指标</w:t>
            </w:r>
          </w:p>
        </w:tc>
        <w:tc>
          <w:tcPr>
            <w:tcW w:w="2835" w:type="dxa"/>
            <w:vAlign w:val="center"/>
          </w:tcPr>
          <w:p>
            <w:pPr>
              <w:pStyle w:val="14"/>
            </w:pPr>
            <w:r>
              <w:t xml:space="preserve"> 正常使用年限</w:t>
            </w:r>
          </w:p>
        </w:tc>
        <w:tc>
          <w:tcPr>
            <w:tcW w:w="5386" w:type="dxa"/>
            <w:vAlign w:val="center"/>
          </w:tcPr>
          <w:p>
            <w:pPr>
              <w:pStyle w:val="14"/>
            </w:pPr>
            <w:r>
              <w:t>网络使用年限</w:t>
            </w:r>
          </w:p>
        </w:tc>
        <w:tc>
          <w:tcPr>
            <w:tcW w:w="2268" w:type="dxa"/>
            <w:vAlign w:val="center"/>
          </w:tcPr>
          <w:p>
            <w:pPr>
              <w:pStyle w:val="14"/>
            </w:pPr>
            <w:r>
              <w:t>≥1年</w:t>
            </w:r>
          </w:p>
        </w:tc>
        <w:tc>
          <w:tcPr>
            <w:tcW w:w="1276" w:type="dxa"/>
            <w:vAlign w:val="center"/>
          </w:tcPr>
          <w:p>
            <w:pPr>
              <w:pStyle w:val="14"/>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工作人员满意度</w:t>
            </w:r>
          </w:p>
          <w:p>
            <w:pPr>
              <w:pStyle w:val="14"/>
            </w:pPr>
          </w:p>
        </w:tc>
        <w:tc>
          <w:tcPr>
            <w:tcW w:w="5386" w:type="dxa"/>
            <w:vAlign w:val="center"/>
          </w:tcPr>
          <w:p>
            <w:pPr>
              <w:pStyle w:val="14"/>
            </w:pPr>
            <w:r>
              <w:t>相关股室工作人员满意度</w:t>
            </w:r>
          </w:p>
        </w:tc>
        <w:tc>
          <w:tcPr>
            <w:tcW w:w="2268" w:type="dxa"/>
            <w:vAlign w:val="center"/>
          </w:tcPr>
          <w:p>
            <w:pPr>
              <w:pStyle w:val="14"/>
            </w:pPr>
            <w:r>
              <w:t>≥95%</w:t>
            </w:r>
          </w:p>
        </w:tc>
        <w:tc>
          <w:tcPr>
            <w:tcW w:w="1276" w:type="dxa"/>
            <w:vAlign w:val="center"/>
          </w:tcPr>
          <w:p>
            <w:pPr>
              <w:pStyle w:val="14"/>
            </w:pPr>
            <w:r>
              <w:t>调查问卷</w:t>
            </w:r>
          </w:p>
        </w:tc>
      </w:tr>
    </w:tbl>
    <w:p>
      <w:pPr>
        <w:sectPr>
          <w:pgSz w:w="16840" w:h="11900" w:orient="landscape"/>
          <w:pgMar w:top="1361" w:right="1020" w:bottom="1134" w:left="1020" w:header="720" w:footer="720" w:gutter="0"/>
          <w:pgNumType w:fmt="decimal"/>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tbl>
      <w:tblPr>
        <w:tblStyle w:val="6"/>
        <w:tblpPr w:leftFromText="180" w:rightFromText="180" w:vertAnchor="text" w:horzAnchor="page" w:tblpX="1104" w:tblpY="590"/>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173"/>
        <w:gridCol w:w="950"/>
        <w:gridCol w:w="825"/>
        <w:gridCol w:w="1436"/>
        <w:gridCol w:w="546"/>
        <w:gridCol w:w="490"/>
        <w:gridCol w:w="883"/>
        <w:gridCol w:w="1054"/>
        <w:gridCol w:w="1187"/>
        <w:gridCol w:w="592"/>
        <w:gridCol w:w="725"/>
        <w:gridCol w:w="592"/>
        <w:gridCol w:w="566"/>
        <w:gridCol w:w="592"/>
        <w:gridCol w:w="14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0" w:type="auto"/>
            <w:gridSpan w:val="7"/>
            <w:tcBorders>
              <w:top w:val="single" w:color="FFFFFF" w:sz="6" w:space="0"/>
              <w:left w:val="single" w:color="FFFFFF" w:sz="6" w:space="0"/>
              <w:right w:val="single" w:color="FFFFFF" w:sz="6" w:space="0"/>
            </w:tcBorders>
            <w:vAlign w:val="center"/>
          </w:tcPr>
          <w:p>
            <w:pPr>
              <w:pStyle w:val="11"/>
            </w:pPr>
            <w:r>
              <w:t>326001大厂回族自治县农业农村局</w:t>
            </w:r>
          </w:p>
        </w:tc>
        <w:tc>
          <w:tcPr>
            <w:tcW w:w="0" w:type="auto"/>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0" w:type="auto"/>
            <w:gridSpan w:val="2"/>
            <w:vAlign w:val="center"/>
          </w:tcPr>
          <w:p>
            <w:pPr>
              <w:pStyle w:val="12"/>
            </w:pPr>
            <w:r>
              <w:t>政府采购项目来源</w:t>
            </w:r>
          </w:p>
        </w:tc>
        <w:tc>
          <w:tcPr>
            <w:tcW w:w="0" w:type="auto"/>
            <w:vMerge w:val="restart"/>
            <w:vAlign w:val="center"/>
          </w:tcPr>
          <w:p>
            <w:pPr>
              <w:pStyle w:val="12"/>
            </w:pPr>
            <w:r>
              <w:t>采购物品名称</w:t>
            </w:r>
          </w:p>
        </w:tc>
        <w:tc>
          <w:tcPr>
            <w:tcW w:w="0" w:type="auto"/>
            <w:vMerge w:val="restart"/>
            <w:vAlign w:val="center"/>
          </w:tcPr>
          <w:p>
            <w:pPr>
              <w:pStyle w:val="12"/>
            </w:pPr>
            <w:r>
              <w:t>政府采购目录序号</w:t>
            </w:r>
          </w:p>
        </w:tc>
        <w:tc>
          <w:tcPr>
            <w:tcW w:w="0" w:type="auto"/>
            <w:vMerge w:val="restart"/>
            <w:vAlign w:val="center"/>
          </w:tcPr>
          <w:p>
            <w:pPr>
              <w:pStyle w:val="12"/>
            </w:pPr>
            <w:r>
              <w:t>计量  单位</w:t>
            </w:r>
          </w:p>
        </w:tc>
        <w:tc>
          <w:tcPr>
            <w:tcW w:w="0" w:type="auto"/>
            <w:vMerge w:val="restart"/>
            <w:vAlign w:val="center"/>
          </w:tcPr>
          <w:p>
            <w:pPr>
              <w:pStyle w:val="12"/>
            </w:pPr>
            <w:r>
              <w:t>数量</w:t>
            </w:r>
          </w:p>
        </w:tc>
        <w:tc>
          <w:tcPr>
            <w:tcW w:w="0" w:type="auto"/>
            <w:vMerge w:val="restart"/>
            <w:vAlign w:val="center"/>
          </w:tcPr>
          <w:p>
            <w:pPr>
              <w:pStyle w:val="12"/>
            </w:pPr>
            <w:r>
              <w:t>单价</w:t>
            </w:r>
          </w:p>
        </w:tc>
        <w:tc>
          <w:tcPr>
            <w:tcW w:w="0" w:type="auto"/>
            <w:gridSpan w:val="7"/>
            <w:vAlign w:val="center"/>
          </w:tcPr>
          <w:p>
            <w:pPr>
              <w:pStyle w:val="12"/>
            </w:pPr>
            <w:r>
              <w:t>政府采购金额（当年部门预算安排资金）</w:t>
            </w:r>
          </w:p>
        </w:tc>
        <w:tc>
          <w:tcPr>
            <w:tcW w:w="0" w:type="auto"/>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trPr>
        <w:tc>
          <w:tcPr>
            <w:tcW w:w="0" w:type="auto"/>
            <w:vAlign w:val="center"/>
          </w:tcPr>
          <w:p>
            <w:pPr>
              <w:pStyle w:val="12"/>
            </w:pPr>
            <w:r>
              <w:t>项目名称</w:t>
            </w:r>
          </w:p>
        </w:tc>
        <w:tc>
          <w:tcPr>
            <w:tcW w:w="0" w:type="auto"/>
            <w:vAlign w:val="center"/>
          </w:tcPr>
          <w:p>
            <w:pPr>
              <w:pStyle w:val="12"/>
            </w:pPr>
            <w:r>
              <w:t>预算    资金</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Align w:val="center"/>
          </w:tcPr>
          <w:p>
            <w:pPr>
              <w:pStyle w:val="12"/>
            </w:pPr>
            <w:r>
              <w:t>合计</w:t>
            </w:r>
          </w:p>
        </w:tc>
        <w:tc>
          <w:tcPr>
            <w:tcW w:w="0" w:type="auto"/>
            <w:vAlign w:val="center"/>
          </w:tcPr>
          <w:p>
            <w:pPr>
              <w:pStyle w:val="12"/>
            </w:pPr>
            <w:r>
              <w:t>一般公共预算拨款</w:t>
            </w:r>
          </w:p>
        </w:tc>
        <w:tc>
          <w:tcPr>
            <w:tcW w:w="0" w:type="auto"/>
            <w:vAlign w:val="center"/>
          </w:tcPr>
          <w:p>
            <w:pPr>
              <w:pStyle w:val="12"/>
            </w:pPr>
            <w:r>
              <w:t>基金预算拨款</w:t>
            </w:r>
          </w:p>
        </w:tc>
        <w:tc>
          <w:tcPr>
            <w:tcW w:w="0" w:type="auto"/>
            <w:vAlign w:val="center"/>
          </w:tcPr>
          <w:p>
            <w:pPr>
              <w:pStyle w:val="12"/>
            </w:pPr>
            <w:r>
              <w:t>国有资本经营预算拨款</w:t>
            </w:r>
          </w:p>
        </w:tc>
        <w:tc>
          <w:tcPr>
            <w:tcW w:w="0" w:type="auto"/>
            <w:vAlign w:val="center"/>
          </w:tcPr>
          <w:p>
            <w:pPr>
              <w:pStyle w:val="12"/>
            </w:pPr>
            <w:r>
              <w:t>财政专户核拨</w:t>
            </w:r>
          </w:p>
        </w:tc>
        <w:tc>
          <w:tcPr>
            <w:tcW w:w="0" w:type="auto"/>
            <w:vAlign w:val="center"/>
          </w:tcPr>
          <w:p>
            <w:pPr>
              <w:pStyle w:val="12"/>
            </w:pPr>
            <w:r>
              <w:t>单位    资金</w:t>
            </w:r>
          </w:p>
        </w:tc>
        <w:tc>
          <w:tcPr>
            <w:tcW w:w="0" w:type="auto"/>
            <w:vAlign w:val="center"/>
          </w:tcPr>
          <w:p>
            <w:pPr>
              <w:pStyle w:val="12"/>
            </w:pPr>
            <w:r>
              <w:t>上年结转结余</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0" w:type="auto"/>
            <w:vAlign w:val="center"/>
          </w:tcPr>
          <w:p>
            <w:pPr>
              <w:pStyle w:val="16"/>
            </w:pPr>
            <w:r>
              <w:t>合  计</w:t>
            </w:r>
          </w:p>
        </w:tc>
        <w:tc>
          <w:tcPr>
            <w:tcW w:w="0" w:type="auto"/>
            <w:vAlign w:val="center"/>
          </w:tcPr>
          <w:p>
            <w:pPr>
              <w:pStyle w:val="17"/>
            </w:pPr>
          </w:p>
        </w:tc>
        <w:tc>
          <w:tcPr>
            <w:tcW w:w="0" w:type="auto"/>
            <w:vAlign w:val="center"/>
          </w:tcPr>
          <w:p>
            <w:pPr>
              <w:pStyle w:val="18"/>
            </w:pPr>
          </w:p>
        </w:tc>
        <w:tc>
          <w:tcPr>
            <w:tcW w:w="0" w:type="auto"/>
            <w:vAlign w:val="center"/>
          </w:tcPr>
          <w:p>
            <w:pPr>
              <w:pStyle w:val="18"/>
            </w:pPr>
          </w:p>
        </w:tc>
        <w:tc>
          <w:tcPr>
            <w:tcW w:w="0" w:type="auto"/>
            <w:vAlign w:val="center"/>
          </w:tcPr>
          <w:p>
            <w:pPr>
              <w:pStyle w:val="16"/>
            </w:pPr>
          </w:p>
        </w:tc>
        <w:tc>
          <w:tcPr>
            <w:tcW w:w="0" w:type="auto"/>
            <w:vAlign w:val="center"/>
          </w:tcPr>
          <w:p>
            <w:pPr>
              <w:pStyle w:val="17"/>
            </w:pPr>
          </w:p>
        </w:tc>
        <w:tc>
          <w:tcPr>
            <w:tcW w:w="0" w:type="auto"/>
            <w:vAlign w:val="center"/>
          </w:tcPr>
          <w:p>
            <w:pPr>
              <w:pStyle w:val="17"/>
            </w:pPr>
          </w:p>
        </w:tc>
        <w:tc>
          <w:tcPr>
            <w:tcW w:w="0" w:type="auto"/>
            <w:vAlign w:val="center"/>
          </w:tcPr>
          <w:p>
            <w:pPr>
              <w:pStyle w:val="17"/>
            </w:pPr>
            <w:r>
              <w:t>1020.66</w:t>
            </w:r>
          </w:p>
        </w:tc>
        <w:tc>
          <w:tcPr>
            <w:tcW w:w="0" w:type="auto"/>
            <w:vAlign w:val="center"/>
          </w:tcPr>
          <w:p>
            <w:pPr>
              <w:pStyle w:val="17"/>
            </w:pPr>
            <w:r>
              <w:t>1020.66</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1020.66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0" w:type="auto"/>
            <w:vAlign w:val="center"/>
          </w:tcPr>
          <w:p>
            <w:pPr>
              <w:pStyle w:val="16"/>
            </w:pPr>
            <w:r>
              <w:t>大厂回族自治县农业农村局小计</w:t>
            </w:r>
          </w:p>
        </w:tc>
        <w:tc>
          <w:tcPr>
            <w:tcW w:w="0" w:type="auto"/>
            <w:vAlign w:val="center"/>
          </w:tcPr>
          <w:p>
            <w:pPr>
              <w:pStyle w:val="17"/>
            </w:pPr>
          </w:p>
        </w:tc>
        <w:tc>
          <w:tcPr>
            <w:tcW w:w="0" w:type="auto"/>
            <w:vAlign w:val="center"/>
          </w:tcPr>
          <w:p>
            <w:pPr>
              <w:pStyle w:val="18"/>
            </w:pPr>
          </w:p>
        </w:tc>
        <w:tc>
          <w:tcPr>
            <w:tcW w:w="0" w:type="auto"/>
            <w:vAlign w:val="center"/>
          </w:tcPr>
          <w:p>
            <w:pPr>
              <w:pStyle w:val="18"/>
            </w:pPr>
          </w:p>
        </w:tc>
        <w:tc>
          <w:tcPr>
            <w:tcW w:w="0" w:type="auto"/>
            <w:vAlign w:val="center"/>
          </w:tcPr>
          <w:p>
            <w:pPr>
              <w:pStyle w:val="16"/>
            </w:pPr>
          </w:p>
        </w:tc>
        <w:tc>
          <w:tcPr>
            <w:tcW w:w="0" w:type="auto"/>
            <w:vAlign w:val="center"/>
          </w:tcPr>
          <w:p>
            <w:pPr>
              <w:pStyle w:val="17"/>
            </w:pPr>
          </w:p>
        </w:tc>
        <w:tc>
          <w:tcPr>
            <w:tcW w:w="0" w:type="auto"/>
            <w:vAlign w:val="center"/>
          </w:tcPr>
          <w:p>
            <w:pPr>
              <w:pStyle w:val="17"/>
            </w:pPr>
          </w:p>
        </w:tc>
        <w:tc>
          <w:tcPr>
            <w:tcW w:w="0" w:type="auto"/>
            <w:vAlign w:val="center"/>
          </w:tcPr>
          <w:p>
            <w:pPr>
              <w:pStyle w:val="17"/>
            </w:pPr>
            <w:r>
              <w:t>1020.66</w:t>
            </w:r>
          </w:p>
        </w:tc>
        <w:tc>
          <w:tcPr>
            <w:tcW w:w="0" w:type="auto"/>
            <w:vAlign w:val="center"/>
          </w:tcPr>
          <w:p>
            <w:pPr>
              <w:pStyle w:val="17"/>
            </w:pPr>
            <w:r>
              <w:t>1020.66</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r>
              <w:t>1020.66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0" w:type="auto"/>
            <w:vAlign w:val="center"/>
          </w:tcPr>
          <w:p>
            <w:pPr>
              <w:pStyle w:val="14"/>
            </w:pPr>
            <w:r>
              <w:t>2024年度县域主要河渠垃圾清理资金</w:t>
            </w:r>
          </w:p>
        </w:tc>
        <w:tc>
          <w:tcPr>
            <w:tcW w:w="0" w:type="auto"/>
            <w:vAlign w:val="center"/>
          </w:tcPr>
          <w:p>
            <w:pPr>
              <w:pStyle w:val="13"/>
            </w:pPr>
            <w:r>
              <w:t>47.00</w:t>
            </w:r>
          </w:p>
        </w:tc>
        <w:tc>
          <w:tcPr>
            <w:tcW w:w="0" w:type="auto"/>
            <w:vAlign w:val="center"/>
          </w:tcPr>
          <w:p>
            <w:pPr>
              <w:pStyle w:val="14"/>
            </w:pPr>
            <w:r>
              <w:t>其他生态环境保护和治理服务</w:t>
            </w:r>
          </w:p>
        </w:tc>
        <w:tc>
          <w:tcPr>
            <w:tcW w:w="0" w:type="auto"/>
            <w:vAlign w:val="center"/>
          </w:tcPr>
          <w:p>
            <w:pPr>
              <w:pStyle w:val="14"/>
            </w:pPr>
            <w:r>
              <w:t>C07990000</w:t>
            </w:r>
          </w:p>
        </w:tc>
        <w:tc>
          <w:tcPr>
            <w:tcW w:w="0" w:type="auto"/>
            <w:vAlign w:val="center"/>
          </w:tcPr>
          <w:p>
            <w:pPr>
              <w:pStyle w:val="15"/>
            </w:pPr>
            <w:r>
              <w:t>批</w:t>
            </w:r>
          </w:p>
        </w:tc>
        <w:tc>
          <w:tcPr>
            <w:tcW w:w="0" w:type="auto"/>
            <w:vAlign w:val="center"/>
          </w:tcPr>
          <w:p>
            <w:pPr>
              <w:pStyle w:val="13"/>
            </w:pPr>
            <w:r>
              <w:t>1</w:t>
            </w:r>
          </w:p>
        </w:tc>
        <w:tc>
          <w:tcPr>
            <w:tcW w:w="0" w:type="auto"/>
            <w:vAlign w:val="center"/>
          </w:tcPr>
          <w:p>
            <w:pPr>
              <w:pStyle w:val="13"/>
            </w:pPr>
            <w:r>
              <w:t>47.00</w:t>
            </w:r>
          </w:p>
        </w:tc>
        <w:tc>
          <w:tcPr>
            <w:tcW w:w="0" w:type="auto"/>
            <w:vAlign w:val="center"/>
          </w:tcPr>
          <w:p>
            <w:pPr>
              <w:pStyle w:val="13"/>
            </w:pPr>
            <w:r>
              <w:t>47.00</w:t>
            </w:r>
          </w:p>
        </w:tc>
        <w:tc>
          <w:tcPr>
            <w:tcW w:w="0" w:type="auto"/>
            <w:vAlign w:val="center"/>
          </w:tcPr>
          <w:p>
            <w:pPr>
              <w:pStyle w:val="13"/>
            </w:pPr>
            <w:r>
              <w:t>47.00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0" w:type="auto"/>
            <w:vAlign w:val="center"/>
          </w:tcPr>
          <w:p>
            <w:pPr>
              <w:pStyle w:val="14"/>
            </w:pPr>
            <w:r>
              <w:t>大厂县南水北调地表水厂及配套工程建设期跟踪审计及绩效评价服务费</w:t>
            </w:r>
          </w:p>
        </w:tc>
        <w:tc>
          <w:tcPr>
            <w:tcW w:w="0" w:type="auto"/>
            <w:vAlign w:val="center"/>
          </w:tcPr>
          <w:p>
            <w:pPr>
              <w:pStyle w:val="13"/>
            </w:pPr>
            <w:r>
              <w:t>5.00</w:t>
            </w:r>
          </w:p>
        </w:tc>
        <w:tc>
          <w:tcPr>
            <w:tcW w:w="0" w:type="auto"/>
            <w:vAlign w:val="center"/>
          </w:tcPr>
          <w:p>
            <w:pPr>
              <w:pStyle w:val="14"/>
            </w:pPr>
            <w:r>
              <w:t>工程项目管理服务</w:t>
            </w:r>
          </w:p>
        </w:tc>
        <w:tc>
          <w:tcPr>
            <w:tcW w:w="0" w:type="auto"/>
            <w:vAlign w:val="center"/>
          </w:tcPr>
          <w:p>
            <w:pPr>
              <w:pStyle w:val="14"/>
            </w:pPr>
            <w:r>
              <w:t>C11040000</w:t>
            </w:r>
          </w:p>
        </w:tc>
        <w:tc>
          <w:tcPr>
            <w:tcW w:w="0" w:type="auto"/>
            <w:vAlign w:val="center"/>
          </w:tcPr>
          <w:p>
            <w:pPr>
              <w:pStyle w:val="15"/>
            </w:pPr>
            <w:r>
              <w:t>项</w:t>
            </w:r>
          </w:p>
        </w:tc>
        <w:tc>
          <w:tcPr>
            <w:tcW w:w="0" w:type="auto"/>
            <w:vAlign w:val="center"/>
          </w:tcPr>
          <w:p>
            <w:pPr>
              <w:pStyle w:val="13"/>
            </w:pPr>
            <w:r>
              <w:t>1</w:t>
            </w:r>
          </w:p>
        </w:tc>
        <w:tc>
          <w:tcPr>
            <w:tcW w:w="0" w:type="auto"/>
            <w:vAlign w:val="center"/>
          </w:tcPr>
          <w:p>
            <w:pPr>
              <w:pStyle w:val="13"/>
            </w:pPr>
            <w:r>
              <w:t>5.00</w:t>
            </w:r>
          </w:p>
        </w:tc>
        <w:tc>
          <w:tcPr>
            <w:tcW w:w="0" w:type="auto"/>
            <w:vAlign w:val="center"/>
          </w:tcPr>
          <w:p>
            <w:pPr>
              <w:pStyle w:val="13"/>
            </w:pPr>
            <w:r>
              <w:t>5.00</w:t>
            </w:r>
          </w:p>
        </w:tc>
        <w:tc>
          <w:tcPr>
            <w:tcW w:w="0" w:type="auto"/>
            <w:vAlign w:val="center"/>
          </w:tcPr>
          <w:p>
            <w:pPr>
              <w:pStyle w:val="13"/>
            </w:pPr>
            <w:r>
              <w:t>5.00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0" w:type="auto"/>
            <w:vAlign w:val="center"/>
          </w:tcPr>
          <w:p>
            <w:pPr>
              <w:pStyle w:val="14"/>
            </w:pPr>
            <w:r>
              <w:t>防贫保险工作经费</w:t>
            </w:r>
          </w:p>
        </w:tc>
        <w:tc>
          <w:tcPr>
            <w:tcW w:w="0" w:type="auto"/>
            <w:vAlign w:val="center"/>
          </w:tcPr>
          <w:p>
            <w:pPr>
              <w:pStyle w:val="13"/>
            </w:pPr>
            <w:r>
              <w:t>121.08</w:t>
            </w:r>
          </w:p>
        </w:tc>
        <w:tc>
          <w:tcPr>
            <w:tcW w:w="0" w:type="auto"/>
            <w:vAlign w:val="center"/>
          </w:tcPr>
          <w:p>
            <w:pPr>
              <w:pStyle w:val="14"/>
            </w:pPr>
            <w:r>
              <w:t>采购代理服务</w:t>
            </w:r>
          </w:p>
        </w:tc>
        <w:tc>
          <w:tcPr>
            <w:tcW w:w="0" w:type="auto"/>
            <w:vAlign w:val="center"/>
          </w:tcPr>
          <w:p>
            <w:pPr>
              <w:pStyle w:val="14"/>
            </w:pPr>
            <w:r>
              <w:t>C23260000</w:t>
            </w:r>
          </w:p>
        </w:tc>
        <w:tc>
          <w:tcPr>
            <w:tcW w:w="0" w:type="auto"/>
            <w:vAlign w:val="center"/>
          </w:tcPr>
          <w:p>
            <w:pPr>
              <w:pStyle w:val="15"/>
            </w:pPr>
            <w:r>
              <w:t>次</w:t>
            </w:r>
          </w:p>
        </w:tc>
        <w:tc>
          <w:tcPr>
            <w:tcW w:w="0" w:type="auto"/>
            <w:vAlign w:val="center"/>
          </w:tcPr>
          <w:p>
            <w:pPr>
              <w:pStyle w:val="13"/>
            </w:pPr>
            <w:r>
              <w:t>1</w:t>
            </w:r>
          </w:p>
        </w:tc>
        <w:tc>
          <w:tcPr>
            <w:tcW w:w="0" w:type="auto"/>
            <w:vAlign w:val="center"/>
          </w:tcPr>
          <w:p>
            <w:pPr>
              <w:pStyle w:val="13"/>
            </w:pPr>
            <w:r>
              <w:t>121.08</w:t>
            </w:r>
          </w:p>
        </w:tc>
        <w:tc>
          <w:tcPr>
            <w:tcW w:w="0" w:type="auto"/>
            <w:vAlign w:val="center"/>
          </w:tcPr>
          <w:p>
            <w:pPr>
              <w:pStyle w:val="13"/>
            </w:pPr>
            <w:r>
              <w:t>121.08</w:t>
            </w:r>
          </w:p>
        </w:tc>
        <w:tc>
          <w:tcPr>
            <w:tcW w:w="0" w:type="auto"/>
            <w:vAlign w:val="center"/>
          </w:tcPr>
          <w:p>
            <w:pPr>
              <w:pStyle w:val="13"/>
            </w:pPr>
            <w:r>
              <w:t>121.08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121.08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0" w:type="auto"/>
            <w:vAlign w:val="center"/>
          </w:tcPr>
          <w:p>
            <w:pPr>
              <w:pStyle w:val="14"/>
            </w:pPr>
            <w:r>
              <w:t>关于提前下达2020年中央水利发展资金（地下水超采综合治理）的通知（冀财农[2019]142号）(陈府镇河渠清理整治工程)</w:t>
            </w:r>
          </w:p>
        </w:tc>
        <w:tc>
          <w:tcPr>
            <w:tcW w:w="0" w:type="auto"/>
            <w:vAlign w:val="center"/>
          </w:tcPr>
          <w:p>
            <w:pPr>
              <w:pStyle w:val="13"/>
            </w:pPr>
            <w:r>
              <w:t>274.93</w:t>
            </w:r>
          </w:p>
        </w:tc>
        <w:tc>
          <w:tcPr>
            <w:tcW w:w="0" w:type="auto"/>
            <w:vAlign w:val="center"/>
          </w:tcPr>
          <w:p>
            <w:pPr>
              <w:pStyle w:val="14"/>
            </w:pPr>
            <w:r>
              <w:t>疏浚工程施工</w:t>
            </w:r>
          </w:p>
        </w:tc>
        <w:tc>
          <w:tcPr>
            <w:tcW w:w="0" w:type="auto"/>
            <w:vAlign w:val="center"/>
          </w:tcPr>
          <w:p>
            <w:pPr>
              <w:pStyle w:val="14"/>
            </w:pPr>
            <w:r>
              <w:t>B02090400</w:t>
            </w:r>
          </w:p>
        </w:tc>
        <w:tc>
          <w:tcPr>
            <w:tcW w:w="0" w:type="auto"/>
            <w:vAlign w:val="center"/>
          </w:tcPr>
          <w:p>
            <w:pPr>
              <w:pStyle w:val="15"/>
            </w:pPr>
            <w:r>
              <w:t>项</w:t>
            </w:r>
          </w:p>
        </w:tc>
        <w:tc>
          <w:tcPr>
            <w:tcW w:w="0" w:type="auto"/>
            <w:vAlign w:val="center"/>
          </w:tcPr>
          <w:p>
            <w:pPr>
              <w:pStyle w:val="13"/>
            </w:pPr>
            <w:r>
              <w:t>1</w:t>
            </w:r>
          </w:p>
        </w:tc>
        <w:tc>
          <w:tcPr>
            <w:tcW w:w="0" w:type="auto"/>
            <w:vAlign w:val="center"/>
          </w:tcPr>
          <w:p>
            <w:pPr>
              <w:pStyle w:val="13"/>
            </w:pPr>
            <w:r>
              <w:t>274.93</w:t>
            </w:r>
          </w:p>
        </w:tc>
        <w:tc>
          <w:tcPr>
            <w:tcW w:w="0" w:type="auto"/>
            <w:vAlign w:val="center"/>
          </w:tcPr>
          <w:p>
            <w:pPr>
              <w:pStyle w:val="13"/>
            </w:pPr>
            <w:r>
              <w:t>274.93</w:t>
            </w:r>
          </w:p>
        </w:tc>
        <w:tc>
          <w:tcPr>
            <w:tcW w:w="0" w:type="auto"/>
            <w:vAlign w:val="center"/>
          </w:tcPr>
          <w:p>
            <w:pPr>
              <w:pStyle w:val="13"/>
            </w:pPr>
            <w:r>
              <w:t>274.93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274.93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0" w:type="auto"/>
            <w:vAlign w:val="center"/>
          </w:tcPr>
          <w:p>
            <w:pPr>
              <w:pStyle w:val="14"/>
            </w:pPr>
            <w:r>
              <w:t>关于提前下达2024年省级财政衔接推进乡村振兴补助资金预算的通知（冀财农〔2023〕178号 ）（潘各庄村购置冷链运输设备项目）</w:t>
            </w:r>
          </w:p>
        </w:tc>
        <w:tc>
          <w:tcPr>
            <w:tcW w:w="0" w:type="auto"/>
            <w:vAlign w:val="center"/>
          </w:tcPr>
          <w:p>
            <w:pPr>
              <w:pStyle w:val="13"/>
            </w:pPr>
            <w:r>
              <w:t>50.00</w:t>
            </w:r>
          </w:p>
        </w:tc>
        <w:tc>
          <w:tcPr>
            <w:tcW w:w="0" w:type="auto"/>
            <w:vAlign w:val="center"/>
          </w:tcPr>
          <w:p>
            <w:pPr>
              <w:pStyle w:val="14"/>
            </w:pPr>
            <w:r>
              <w:t>载货汽车</w:t>
            </w:r>
          </w:p>
        </w:tc>
        <w:tc>
          <w:tcPr>
            <w:tcW w:w="0" w:type="auto"/>
            <w:vAlign w:val="center"/>
          </w:tcPr>
          <w:p>
            <w:pPr>
              <w:pStyle w:val="14"/>
            </w:pPr>
            <w:r>
              <w:t>A02030100</w:t>
            </w:r>
          </w:p>
        </w:tc>
        <w:tc>
          <w:tcPr>
            <w:tcW w:w="0" w:type="auto"/>
            <w:vAlign w:val="center"/>
          </w:tcPr>
          <w:p>
            <w:pPr>
              <w:pStyle w:val="15"/>
            </w:pPr>
            <w:r>
              <w:t>辆</w:t>
            </w:r>
          </w:p>
        </w:tc>
        <w:tc>
          <w:tcPr>
            <w:tcW w:w="0" w:type="auto"/>
            <w:vAlign w:val="center"/>
          </w:tcPr>
          <w:p>
            <w:pPr>
              <w:pStyle w:val="13"/>
            </w:pPr>
            <w:r>
              <w:t>1</w:t>
            </w:r>
          </w:p>
        </w:tc>
        <w:tc>
          <w:tcPr>
            <w:tcW w:w="0" w:type="auto"/>
            <w:vAlign w:val="center"/>
          </w:tcPr>
          <w:p>
            <w:pPr>
              <w:pStyle w:val="13"/>
            </w:pPr>
            <w:r>
              <w:t>50.00</w:t>
            </w:r>
          </w:p>
        </w:tc>
        <w:tc>
          <w:tcPr>
            <w:tcW w:w="0" w:type="auto"/>
            <w:vAlign w:val="center"/>
          </w:tcPr>
          <w:p>
            <w:pPr>
              <w:pStyle w:val="13"/>
            </w:pPr>
            <w:r>
              <w:t>50.00</w:t>
            </w:r>
          </w:p>
        </w:tc>
        <w:tc>
          <w:tcPr>
            <w:tcW w:w="0" w:type="auto"/>
            <w:vAlign w:val="center"/>
          </w:tcPr>
          <w:p>
            <w:pPr>
              <w:pStyle w:val="13"/>
            </w:pPr>
            <w:r>
              <w:t>50.00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0" w:type="auto"/>
            <w:vAlign w:val="center"/>
          </w:tcPr>
          <w:p>
            <w:pPr>
              <w:pStyle w:val="14"/>
            </w:pPr>
            <w:r>
              <w:t>关于提前下达2024年省级乡村振兴（农村人居环境整治）专项资金（冀财农【2023】192号）</w:t>
            </w:r>
          </w:p>
        </w:tc>
        <w:tc>
          <w:tcPr>
            <w:tcW w:w="0" w:type="auto"/>
            <w:vAlign w:val="center"/>
          </w:tcPr>
          <w:p>
            <w:pPr>
              <w:pStyle w:val="13"/>
            </w:pPr>
            <w:r>
              <w:t>180.00</w:t>
            </w:r>
          </w:p>
        </w:tc>
        <w:tc>
          <w:tcPr>
            <w:tcW w:w="0" w:type="auto"/>
            <w:vAlign w:val="center"/>
          </w:tcPr>
          <w:p>
            <w:pPr>
              <w:pStyle w:val="14"/>
            </w:pPr>
            <w:r>
              <w:t>其他公共设施施工</w:t>
            </w:r>
          </w:p>
        </w:tc>
        <w:tc>
          <w:tcPr>
            <w:tcW w:w="0" w:type="auto"/>
            <w:vAlign w:val="center"/>
          </w:tcPr>
          <w:p>
            <w:pPr>
              <w:pStyle w:val="14"/>
            </w:pPr>
            <w:r>
              <w:t>B02139900</w:t>
            </w:r>
          </w:p>
        </w:tc>
        <w:tc>
          <w:tcPr>
            <w:tcW w:w="0" w:type="auto"/>
            <w:vAlign w:val="center"/>
          </w:tcPr>
          <w:p>
            <w:pPr>
              <w:pStyle w:val="15"/>
            </w:pPr>
            <w:r>
              <w:t>项</w:t>
            </w:r>
          </w:p>
        </w:tc>
        <w:tc>
          <w:tcPr>
            <w:tcW w:w="0" w:type="auto"/>
            <w:vAlign w:val="center"/>
          </w:tcPr>
          <w:p>
            <w:pPr>
              <w:pStyle w:val="13"/>
            </w:pPr>
            <w:r>
              <w:t>1</w:t>
            </w:r>
          </w:p>
        </w:tc>
        <w:tc>
          <w:tcPr>
            <w:tcW w:w="0" w:type="auto"/>
            <w:vAlign w:val="center"/>
          </w:tcPr>
          <w:p>
            <w:pPr>
              <w:pStyle w:val="13"/>
            </w:pPr>
            <w:r>
              <w:t>180.00</w:t>
            </w:r>
          </w:p>
        </w:tc>
        <w:tc>
          <w:tcPr>
            <w:tcW w:w="0" w:type="auto"/>
            <w:vAlign w:val="center"/>
          </w:tcPr>
          <w:p>
            <w:pPr>
              <w:pStyle w:val="13"/>
            </w:pPr>
            <w:r>
              <w:t>180.00</w:t>
            </w:r>
          </w:p>
        </w:tc>
        <w:tc>
          <w:tcPr>
            <w:tcW w:w="0" w:type="auto"/>
            <w:vAlign w:val="center"/>
          </w:tcPr>
          <w:p>
            <w:pPr>
              <w:pStyle w:val="13"/>
            </w:pPr>
            <w:r>
              <w:t>180.00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0" w:type="auto"/>
            <w:vAlign w:val="center"/>
          </w:tcPr>
          <w:p>
            <w:pPr>
              <w:pStyle w:val="14"/>
            </w:pPr>
            <w:r>
              <w:t>关于提前下达2024年中央财政衔接推进乡村振兴补助资金预算的通知（冀财农〔2023〕148 号 ）（沙岗子村购置牛羊肉加工设备项目）</w:t>
            </w:r>
          </w:p>
        </w:tc>
        <w:tc>
          <w:tcPr>
            <w:tcW w:w="0" w:type="auto"/>
            <w:vAlign w:val="center"/>
          </w:tcPr>
          <w:p>
            <w:pPr>
              <w:pStyle w:val="13"/>
            </w:pPr>
            <w:r>
              <w:t>50.00</w:t>
            </w:r>
          </w:p>
        </w:tc>
        <w:tc>
          <w:tcPr>
            <w:tcW w:w="0" w:type="auto"/>
            <w:vAlign w:val="center"/>
          </w:tcPr>
          <w:p>
            <w:pPr>
              <w:pStyle w:val="14"/>
            </w:pPr>
            <w:r>
              <w:t>食品加工设备零部件</w:t>
            </w:r>
          </w:p>
        </w:tc>
        <w:tc>
          <w:tcPr>
            <w:tcW w:w="0" w:type="auto"/>
            <w:vAlign w:val="center"/>
          </w:tcPr>
          <w:p>
            <w:pPr>
              <w:pStyle w:val="14"/>
            </w:pPr>
            <w:r>
              <w:t>A02241200</w:t>
            </w:r>
          </w:p>
        </w:tc>
        <w:tc>
          <w:tcPr>
            <w:tcW w:w="0" w:type="auto"/>
            <w:vAlign w:val="center"/>
          </w:tcPr>
          <w:p>
            <w:pPr>
              <w:pStyle w:val="15"/>
            </w:pPr>
            <w:r>
              <w:t>套</w:t>
            </w:r>
          </w:p>
        </w:tc>
        <w:tc>
          <w:tcPr>
            <w:tcW w:w="0" w:type="auto"/>
            <w:vAlign w:val="center"/>
          </w:tcPr>
          <w:p>
            <w:pPr>
              <w:pStyle w:val="13"/>
            </w:pPr>
            <w:r>
              <w:t>1</w:t>
            </w:r>
          </w:p>
        </w:tc>
        <w:tc>
          <w:tcPr>
            <w:tcW w:w="0" w:type="auto"/>
            <w:vAlign w:val="center"/>
          </w:tcPr>
          <w:p>
            <w:pPr>
              <w:pStyle w:val="13"/>
            </w:pPr>
            <w:r>
              <w:t>50.00</w:t>
            </w:r>
          </w:p>
        </w:tc>
        <w:tc>
          <w:tcPr>
            <w:tcW w:w="0" w:type="auto"/>
            <w:vAlign w:val="center"/>
          </w:tcPr>
          <w:p>
            <w:pPr>
              <w:pStyle w:val="13"/>
            </w:pPr>
            <w:r>
              <w:t>50.00</w:t>
            </w:r>
          </w:p>
        </w:tc>
        <w:tc>
          <w:tcPr>
            <w:tcW w:w="0" w:type="auto"/>
            <w:vAlign w:val="center"/>
          </w:tcPr>
          <w:p>
            <w:pPr>
              <w:pStyle w:val="13"/>
            </w:pPr>
            <w:r>
              <w:t>50.00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0" w:type="auto"/>
            <w:vAlign w:val="center"/>
          </w:tcPr>
          <w:p>
            <w:pPr>
              <w:pStyle w:val="14"/>
            </w:pPr>
            <w:r>
              <w:t>关于提前下达2024年中央财政衔接推进乡村振兴补助资金预算的通知（冀财农〔2023〕148 号 ）（宋各庄村购置垃圾处理设备项目）</w:t>
            </w:r>
          </w:p>
        </w:tc>
        <w:tc>
          <w:tcPr>
            <w:tcW w:w="0" w:type="auto"/>
            <w:vAlign w:val="center"/>
          </w:tcPr>
          <w:p>
            <w:pPr>
              <w:pStyle w:val="13"/>
            </w:pPr>
            <w:r>
              <w:t>50.00</w:t>
            </w:r>
          </w:p>
        </w:tc>
        <w:tc>
          <w:tcPr>
            <w:tcW w:w="0" w:type="auto"/>
            <w:vAlign w:val="center"/>
          </w:tcPr>
          <w:p>
            <w:pPr>
              <w:pStyle w:val="14"/>
            </w:pPr>
            <w:r>
              <w:t>载货汽车</w:t>
            </w:r>
          </w:p>
        </w:tc>
        <w:tc>
          <w:tcPr>
            <w:tcW w:w="0" w:type="auto"/>
            <w:vAlign w:val="center"/>
          </w:tcPr>
          <w:p>
            <w:pPr>
              <w:pStyle w:val="14"/>
            </w:pPr>
            <w:r>
              <w:t>A02030100</w:t>
            </w:r>
          </w:p>
        </w:tc>
        <w:tc>
          <w:tcPr>
            <w:tcW w:w="0" w:type="auto"/>
            <w:vAlign w:val="center"/>
          </w:tcPr>
          <w:p>
            <w:pPr>
              <w:pStyle w:val="15"/>
            </w:pPr>
            <w:r>
              <w:t>辆</w:t>
            </w:r>
          </w:p>
        </w:tc>
        <w:tc>
          <w:tcPr>
            <w:tcW w:w="0" w:type="auto"/>
            <w:vAlign w:val="center"/>
          </w:tcPr>
          <w:p>
            <w:pPr>
              <w:pStyle w:val="13"/>
            </w:pPr>
            <w:r>
              <w:t>1</w:t>
            </w:r>
          </w:p>
        </w:tc>
        <w:tc>
          <w:tcPr>
            <w:tcW w:w="0" w:type="auto"/>
            <w:vAlign w:val="center"/>
          </w:tcPr>
          <w:p>
            <w:pPr>
              <w:pStyle w:val="13"/>
            </w:pPr>
            <w:r>
              <w:t>50.00</w:t>
            </w:r>
          </w:p>
        </w:tc>
        <w:tc>
          <w:tcPr>
            <w:tcW w:w="0" w:type="auto"/>
            <w:vAlign w:val="center"/>
          </w:tcPr>
          <w:p>
            <w:pPr>
              <w:pStyle w:val="13"/>
            </w:pPr>
            <w:r>
              <w:t>50.00</w:t>
            </w:r>
          </w:p>
        </w:tc>
        <w:tc>
          <w:tcPr>
            <w:tcW w:w="0" w:type="auto"/>
            <w:vAlign w:val="center"/>
          </w:tcPr>
          <w:p>
            <w:pPr>
              <w:pStyle w:val="13"/>
            </w:pPr>
            <w:r>
              <w:t>50.00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0" w:type="auto"/>
            <w:vAlign w:val="center"/>
          </w:tcPr>
          <w:p>
            <w:pPr>
              <w:pStyle w:val="14"/>
            </w:pPr>
            <w:r>
              <w:t>关于提前下达2024年中央财政衔接推进乡村振兴补助资金预算的通知（冀财农〔2023〕148 号 ）（吴辛庄村购置牛羊肉加工和运输设备项目）</w:t>
            </w:r>
          </w:p>
        </w:tc>
        <w:tc>
          <w:tcPr>
            <w:tcW w:w="0" w:type="auto"/>
            <w:vAlign w:val="center"/>
          </w:tcPr>
          <w:p>
            <w:pPr>
              <w:pStyle w:val="13"/>
            </w:pPr>
            <w:r>
              <w:t>50.00</w:t>
            </w:r>
          </w:p>
        </w:tc>
        <w:tc>
          <w:tcPr>
            <w:tcW w:w="0" w:type="auto"/>
            <w:vAlign w:val="center"/>
          </w:tcPr>
          <w:p>
            <w:pPr>
              <w:pStyle w:val="14"/>
            </w:pPr>
            <w:r>
              <w:t>食品加工设备零部件</w:t>
            </w:r>
          </w:p>
        </w:tc>
        <w:tc>
          <w:tcPr>
            <w:tcW w:w="0" w:type="auto"/>
            <w:vAlign w:val="center"/>
          </w:tcPr>
          <w:p>
            <w:pPr>
              <w:pStyle w:val="14"/>
            </w:pPr>
            <w:r>
              <w:t>A02241200</w:t>
            </w:r>
          </w:p>
        </w:tc>
        <w:tc>
          <w:tcPr>
            <w:tcW w:w="0" w:type="auto"/>
            <w:vAlign w:val="center"/>
          </w:tcPr>
          <w:p>
            <w:pPr>
              <w:pStyle w:val="15"/>
            </w:pPr>
            <w:r>
              <w:t>套</w:t>
            </w:r>
          </w:p>
        </w:tc>
        <w:tc>
          <w:tcPr>
            <w:tcW w:w="0" w:type="auto"/>
            <w:vAlign w:val="center"/>
          </w:tcPr>
          <w:p>
            <w:pPr>
              <w:pStyle w:val="13"/>
            </w:pPr>
            <w:r>
              <w:t>1</w:t>
            </w:r>
          </w:p>
        </w:tc>
        <w:tc>
          <w:tcPr>
            <w:tcW w:w="0" w:type="auto"/>
            <w:vAlign w:val="center"/>
          </w:tcPr>
          <w:p>
            <w:pPr>
              <w:pStyle w:val="13"/>
            </w:pPr>
            <w:r>
              <w:t>50.00</w:t>
            </w:r>
          </w:p>
        </w:tc>
        <w:tc>
          <w:tcPr>
            <w:tcW w:w="0" w:type="auto"/>
            <w:vAlign w:val="center"/>
          </w:tcPr>
          <w:p>
            <w:pPr>
              <w:pStyle w:val="13"/>
            </w:pPr>
            <w:r>
              <w:t>50.00</w:t>
            </w:r>
          </w:p>
        </w:tc>
        <w:tc>
          <w:tcPr>
            <w:tcW w:w="0" w:type="auto"/>
            <w:vAlign w:val="center"/>
          </w:tcPr>
          <w:p>
            <w:pPr>
              <w:pStyle w:val="13"/>
            </w:pPr>
            <w:r>
              <w:t>50.00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0" w:type="auto"/>
            <w:vAlign w:val="center"/>
          </w:tcPr>
          <w:p>
            <w:pPr>
              <w:pStyle w:val="14"/>
            </w:pPr>
            <w:r>
              <w:t>关于提前下达2024年中央财政衔接推进乡村振兴补助资金预算的通知（冀财农〔2023〕148 号 ）（小厂村清真食品加工设备购置项目）</w:t>
            </w:r>
          </w:p>
        </w:tc>
        <w:tc>
          <w:tcPr>
            <w:tcW w:w="0" w:type="auto"/>
            <w:vAlign w:val="center"/>
          </w:tcPr>
          <w:p>
            <w:pPr>
              <w:pStyle w:val="13"/>
            </w:pPr>
            <w:r>
              <w:t>50.00</w:t>
            </w:r>
          </w:p>
        </w:tc>
        <w:tc>
          <w:tcPr>
            <w:tcW w:w="0" w:type="auto"/>
            <w:vAlign w:val="center"/>
          </w:tcPr>
          <w:p>
            <w:pPr>
              <w:pStyle w:val="14"/>
            </w:pPr>
            <w:r>
              <w:t>食品加工设备零部件</w:t>
            </w:r>
          </w:p>
        </w:tc>
        <w:tc>
          <w:tcPr>
            <w:tcW w:w="0" w:type="auto"/>
            <w:vAlign w:val="center"/>
          </w:tcPr>
          <w:p>
            <w:pPr>
              <w:pStyle w:val="14"/>
            </w:pPr>
            <w:r>
              <w:t>A02241200</w:t>
            </w:r>
          </w:p>
        </w:tc>
        <w:tc>
          <w:tcPr>
            <w:tcW w:w="0" w:type="auto"/>
            <w:vAlign w:val="center"/>
          </w:tcPr>
          <w:p>
            <w:pPr>
              <w:pStyle w:val="15"/>
            </w:pPr>
            <w:r>
              <w:t>套</w:t>
            </w:r>
          </w:p>
        </w:tc>
        <w:tc>
          <w:tcPr>
            <w:tcW w:w="0" w:type="auto"/>
            <w:vAlign w:val="center"/>
          </w:tcPr>
          <w:p>
            <w:pPr>
              <w:pStyle w:val="13"/>
            </w:pPr>
            <w:r>
              <w:t>1</w:t>
            </w:r>
          </w:p>
        </w:tc>
        <w:tc>
          <w:tcPr>
            <w:tcW w:w="0" w:type="auto"/>
            <w:vAlign w:val="center"/>
          </w:tcPr>
          <w:p>
            <w:pPr>
              <w:pStyle w:val="13"/>
            </w:pPr>
            <w:r>
              <w:t>50.00</w:t>
            </w:r>
          </w:p>
        </w:tc>
        <w:tc>
          <w:tcPr>
            <w:tcW w:w="0" w:type="auto"/>
            <w:vAlign w:val="center"/>
          </w:tcPr>
          <w:p>
            <w:pPr>
              <w:pStyle w:val="13"/>
            </w:pPr>
            <w:r>
              <w:t>50.00</w:t>
            </w:r>
          </w:p>
        </w:tc>
        <w:tc>
          <w:tcPr>
            <w:tcW w:w="0" w:type="auto"/>
            <w:vAlign w:val="center"/>
          </w:tcPr>
          <w:p>
            <w:pPr>
              <w:pStyle w:val="13"/>
            </w:pPr>
            <w:r>
              <w:t>50.00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0" w:type="auto"/>
            <w:vAlign w:val="center"/>
          </w:tcPr>
          <w:p>
            <w:pPr>
              <w:pStyle w:val="14"/>
            </w:pPr>
            <w:r>
              <w:t>水闸工程运行管护资金</w:t>
            </w:r>
          </w:p>
        </w:tc>
        <w:tc>
          <w:tcPr>
            <w:tcW w:w="0" w:type="auto"/>
            <w:vAlign w:val="center"/>
          </w:tcPr>
          <w:p>
            <w:pPr>
              <w:pStyle w:val="13"/>
            </w:pPr>
            <w:r>
              <w:t>52.00</w:t>
            </w:r>
          </w:p>
        </w:tc>
        <w:tc>
          <w:tcPr>
            <w:tcW w:w="0" w:type="auto"/>
            <w:vAlign w:val="center"/>
          </w:tcPr>
          <w:p>
            <w:pPr>
              <w:pStyle w:val="14"/>
            </w:pPr>
            <w:r>
              <w:t>其他水利管理服务</w:t>
            </w:r>
          </w:p>
        </w:tc>
        <w:tc>
          <w:tcPr>
            <w:tcW w:w="0" w:type="auto"/>
            <w:vAlign w:val="center"/>
          </w:tcPr>
          <w:p>
            <w:pPr>
              <w:pStyle w:val="14"/>
            </w:pPr>
            <w:r>
              <w:t>C12990000</w:t>
            </w:r>
          </w:p>
        </w:tc>
        <w:tc>
          <w:tcPr>
            <w:tcW w:w="0" w:type="auto"/>
            <w:vAlign w:val="center"/>
          </w:tcPr>
          <w:p>
            <w:pPr>
              <w:pStyle w:val="15"/>
            </w:pPr>
            <w:r>
              <w:t>项</w:t>
            </w:r>
          </w:p>
        </w:tc>
        <w:tc>
          <w:tcPr>
            <w:tcW w:w="0" w:type="auto"/>
            <w:vAlign w:val="center"/>
          </w:tcPr>
          <w:p>
            <w:pPr>
              <w:pStyle w:val="13"/>
            </w:pPr>
            <w:r>
              <w:t>1</w:t>
            </w:r>
          </w:p>
        </w:tc>
        <w:tc>
          <w:tcPr>
            <w:tcW w:w="0" w:type="auto"/>
            <w:vAlign w:val="center"/>
          </w:tcPr>
          <w:p>
            <w:pPr>
              <w:pStyle w:val="13"/>
            </w:pPr>
            <w:r>
              <w:t>52.00</w:t>
            </w:r>
          </w:p>
        </w:tc>
        <w:tc>
          <w:tcPr>
            <w:tcW w:w="0" w:type="auto"/>
            <w:vAlign w:val="center"/>
          </w:tcPr>
          <w:p>
            <w:pPr>
              <w:pStyle w:val="13"/>
            </w:pPr>
            <w:r>
              <w:t>52.00</w:t>
            </w:r>
          </w:p>
        </w:tc>
        <w:tc>
          <w:tcPr>
            <w:tcW w:w="0" w:type="auto"/>
            <w:vAlign w:val="center"/>
          </w:tcPr>
          <w:p>
            <w:pPr>
              <w:pStyle w:val="13"/>
            </w:pPr>
            <w:r>
              <w:t>52.00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0" w:type="auto"/>
            <w:vAlign w:val="center"/>
          </w:tcPr>
          <w:p>
            <w:pPr>
              <w:pStyle w:val="14"/>
            </w:pPr>
            <w:r>
              <w:t>提前下达2024年中央水利发展资金预算的通知(冀财农〔2023〕152号)(大厂回族自治县2024年农村饮水工程维修养护项目)</w:t>
            </w:r>
          </w:p>
        </w:tc>
        <w:tc>
          <w:tcPr>
            <w:tcW w:w="0" w:type="auto"/>
            <w:vAlign w:val="center"/>
          </w:tcPr>
          <w:p>
            <w:pPr>
              <w:pStyle w:val="13"/>
            </w:pPr>
            <w:r>
              <w:t>100.00</w:t>
            </w:r>
          </w:p>
        </w:tc>
        <w:tc>
          <w:tcPr>
            <w:tcW w:w="0" w:type="auto"/>
            <w:vAlign w:val="center"/>
          </w:tcPr>
          <w:p>
            <w:pPr>
              <w:pStyle w:val="14"/>
            </w:pPr>
            <w:r>
              <w:t>供水管道工程和下水道铺设</w:t>
            </w:r>
          </w:p>
        </w:tc>
        <w:tc>
          <w:tcPr>
            <w:tcW w:w="0" w:type="auto"/>
            <w:vAlign w:val="center"/>
          </w:tcPr>
          <w:p>
            <w:pPr>
              <w:pStyle w:val="14"/>
            </w:pPr>
            <w:r>
              <w:t>B06040000</w:t>
            </w:r>
          </w:p>
        </w:tc>
        <w:tc>
          <w:tcPr>
            <w:tcW w:w="0" w:type="auto"/>
            <w:vAlign w:val="center"/>
          </w:tcPr>
          <w:p>
            <w:pPr>
              <w:pStyle w:val="15"/>
            </w:pPr>
            <w:r>
              <w:t>处</w:t>
            </w:r>
          </w:p>
        </w:tc>
        <w:tc>
          <w:tcPr>
            <w:tcW w:w="0" w:type="auto"/>
            <w:vAlign w:val="center"/>
          </w:tcPr>
          <w:p>
            <w:pPr>
              <w:pStyle w:val="13"/>
            </w:pPr>
            <w:r>
              <w:t>10</w:t>
            </w:r>
          </w:p>
        </w:tc>
        <w:tc>
          <w:tcPr>
            <w:tcW w:w="0" w:type="auto"/>
            <w:vAlign w:val="center"/>
          </w:tcPr>
          <w:p>
            <w:pPr>
              <w:pStyle w:val="13"/>
            </w:pPr>
            <w:r>
              <w:t>8.97</w:t>
            </w:r>
          </w:p>
        </w:tc>
        <w:tc>
          <w:tcPr>
            <w:tcW w:w="0" w:type="auto"/>
            <w:vAlign w:val="center"/>
          </w:tcPr>
          <w:p>
            <w:pPr>
              <w:pStyle w:val="13"/>
            </w:pPr>
            <w:r>
              <w:t>89.65</w:t>
            </w:r>
          </w:p>
        </w:tc>
        <w:tc>
          <w:tcPr>
            <w:tcW w:w="0" w:type="auto"/>
            <w:vAlign w:val="center"/>
          </w:tcPr>
          <w:p>
            <w:pPr>
              <w:pStyle w:val="13"/>
            </w:pPr>
            <w:r>
              <w:t>89.65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89.65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Pr>
        <w:tc>
          <w:tcPr>
            <w:tcW w:w="0" w:type="auto"/>
            <w:vAlign w:val="center"/>
          </w:tcPr>
          <w:p>
            <w:pPr>
              <w:pStyle w:val="14"/>
            </w:pPr>
            <w:r>
              <w:t>乡村人居环境整治项目资金</w:t>
            </w:r>
          </w:p>
        </w:tc>
        <w:tc>
          <w:tcPr>
            <w:tcW w:w="0" w:type="auto"/>
            <w:vAlign w:val="center"/>
          </w:tcPr>
          <w:p>
            <w:pPr>
              <w:pStyle w:val="13"/>
            </w:pPr>
            <w:r>
              <w:t>1.00</w:t>
            </w:r>
          </w:p>
        </w:tc>
        <w:tc>
          <w:tcPr>
            <w:tcW w:w="0" w:type="auto"/>
            <w:vAlign w:val="center"/>
          </w:tcPr>
          <w:p>
            <w:pPr>
              <w:pStyle w:val="14"/>
            </w:pPr>
            <w:r>
              <w:t>其他农业服务</w:t>
            </w:r>
          </w:p>
        </w:tc>
        <w:tc>
          <w:tcPr>
            <w:tcW w:w="0" w:type="auto"/>
            <w:vAlign w:val="center"/>
          </w:tcPr>
          <w:p>
            <w:pPr>
              <w:pStyle w:val="14"/>
            </w:pPr>
            <w:r>
              <w:t>C09019900</w:t>
            </w:r>
          </w:p>
        </w:tc>
        <w:tc>
          <w:tcPr>
            <w:tcW w:w="0" w:type="auto"/>
            <w:vAlign w:val="center"/>
          </w:tcPr>
          <w:p>
            <w:pPr>
              <w:pStyle w:val="15"/>
            </w:pPr>
            <w:r>
              <w:t>项</w:t>
            </w:r>
          </w:p>
        </w:tc>
        <w:tc>
          <w:tcPr>
            <w:tcW w:w="0" w:type="auto"/>
            <w:vAlign w:val="center"/>
          </w:tcPr>
          <w:p>
            <w:pPr>
              <w:pStyle w:val="13"/>
            </w:pPr>
            <w:r>
              <w:t>1</w:t>
            </w:r>
          </w:p>
        </w:tc>
        <w:tc>
          <w:tcPr>
            <w:tcW w:w="0" w:type="auto"/>
            <w:vAlign w:val="center"/>
          </w:tcPr>
          <w:p>
            <w:pPr>
              <w:pStyle w:val="13"/>
            </w:pPr>
            <w:r>
              <w:t>1.00</w:t>
            </w:r>
          </w:p>
        </w:tc>
        <w:tc>
          <w:tcPr>
            <w:tcW w:w="0" w:type="auto"/>
            <w:vAlign w:val="center"/>
          </w:tcPr>
          <w:p>
            <w:pPr>
              <w:pStyle w:val="13"/>
            </w:pPr>
            <w:r>
              <w:t>1.00</w:t>
            </w:r>
          </w:p>
        </w:tc>
        <w:tc>
          <w:tcPr>
            <w:tcW w:w="0" w:type="auto"/>
            <w:vAlign w:val="center"/>
          </w:tcPr>
          <w:p>
            <w:pPr>
              <w:pStyle w:val="13"/>
            </w:pPr>
            <w:r>
              <w:t>1.00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r>
              <w:t>1.00</w:t>
            </w:r>
          </w:p>
        </w:tc>
      </w:tr>
    </w:tbl>
    <w:p>
      <w:pPr>
        <w:spacing w:before="10" w:after="10" w:line="240" w:lineRule="auto"/>
        <w:ind w:firstLine="640" w:firstLineChars="20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大厂回族自治县农业农村局上年末固定资产金额为2711.75万元（详见下表）。本年度拟购置固定资产总额为0.00万元，已按要求列入政府采购预算，详见政府采购预算表。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326001大厂回族自治县农业农村局</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2711.75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r>
              <w:t>4892.30</w:t>
            </w:r>
          </w:p>
        </w:tc>
        <w:tc>
          <w:tcPr>
            <w:tcW w:w="2835" w:type="dxa"/>
            <w:vAlign w:val="center"/>
          </w:tcPr>
          <w:p>
            <w:pPr>
              <w:pStyle w:val="13"/>
            </w:pPr>
            <w:r>
              <w:t>557.29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r>
              <w:t>2746.30</w:t>
            </w:r>
          </w:p>
        </w:tc>
        <w:tc>
          <w:tcPr>
            <w:tcW w:w="2835" w:type="dxa"/>
            <w:vAlign w:val="center"/>
          </w:tcPr>
          <w:p>
            <w:pPr>
              <w:pStyle w:val="13"/>
            </w:pPr>
            <w:r>
              <w:t>554.43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17</w:t>
            </w:r>
          </w:p>
        </w:tc>
        <w:tc>
          <w:tcPr>
            <w:tcW w:w="2835" w:type="dxa"/>
            <w:vAlign w:val="center"/>
          </w:tcPr>
          <w:p>
            <w:pPr>
              <w:pStyle w:val="13"/>
            </w:pPr>
            <w:r>
              <w:t>244.34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1896</w:t>
            </w:r>
          </w:p>
        </w:tc>
        <w:tc>
          <w:tcPr>
            <w:tcW w:w="2835" w:type="dxa"/>
            <w:vAlign w:val="center"/>
          </w:tcPr>
          <w:p>
            <w:pPr>
              <w:pStyle w:val="13"/>
            </w:pPr>
            <w:r>
              <w:t>1910.12</w:t>
            </w:r>
          </w:p>
        </w:tc>
      </w:tr>
    </w:tbl>
    <w:p>
      <w:pPr>
        <w:spacing w:before="0" w:after="0"/>
        <w:ind w:firstLine="640"/>
        <w:jc w:val="left"/>
        <w:outlineLvl w:val="9"/>
      </w:pPr>
      <w:r>
        <w:rPr>
          <w:rFonts w:ascii="Times New Roman" w:hAnsi="Times New Roman" w:eastAsia="方正仿宋_GBK" w:cs="Times New Roman"/>
          <w:color w:val="000000"/>
          <w:sz w:val="32"/>
        </w:rPr>
        <w:t xml:space="preserve"> </w:t>
      </w: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sz w:val="24"/>
      </w:rPr>
      <w:pict>
        <v:shape id="_x0000_s4099" o:spid="_x0000_s409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jc w:val="right"/>
                </w:pPr>
                <w:r>
                  <w:fldChar w:fldCharType="begin"/>
                </w:r>
                <w:r>
                  <w:instrText xml:space="preserve">PAGE "page number"</w:instrText>
                </w:r>
                <w:r>
                  <w:fldChar w:fldCharType="separate"/>
                </w:r>
                <w:r>
                  <w:t>page number</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rPr>
        <w:sz w:val="24"/>
      </w:rPr>
      <w:pict>
        <v:shape id="_x0000_s4100" o:spid="_x0000_s4100"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jc w:val="left"/>
                </w:pPr>
                <w:r>
                  <w:fldChar w:fldCharType="begin"/>
                </w:r>
                <w:r>
                  <w:instrText xml:space="preserve">PAGE "page number"</w:instrText>
                </w:r>
                <w:r>
                  <w:fldChar w:fldCharType="separate"/>
                </w:r>
                <w:r>
                  <w:t>page number</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14800"/>
        <w:tab w:val="clear" w:pos="415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14800"/>
        <w:tab w:val="clear" w:pos="41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14800"/>
        <w:tab w:val="clear" w:pos="4153"/>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14800"/>
        <w:tab w:val="clear" w:pos="4153"/>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NotTrackMoves/>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ZDM1NmRkY2Y0NWRkNTBkMjVmYzIyNzczNWY4MThiM2MifQ=="/>
  </w:docVars>
  <w:rsids>
    <w:rsidRoot w:val="00000000"/>
    <w:rsid w:val="03641A1B"/>
    <w:rsid w:val="061E65E2"/>
    <w:rsid w:val="18110E0E"/>
    <w:rsid w:val="56E4728A"/>
    <w:rsid w:val="5C9F16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qFormat/>
    <w:uiPriority w:val="0"/>
    <w:pPr>
      <w:ind w:left="72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86.xml"/><Relationship Id="rId98" Type="http://schemas.openxmlformats.org/officeDocument/2006/relationships/customXml" Target="../customXml/item85.xml"/><Relationship Id="rId97" Type="http://schemas.openxmlformats.org/officeDocument/2006/relationships/customXml" Target="../customXml/item84.xml"/><Relationship Id="rId96" Type="http://schemas.openxmlformats.org/officeDocument/2006/relationships/customXml" Target="../customXml/item83.xml"/><Relationship Id="rId95" Type="http://schemas.openxmlformats.org/officeDocument/2006/relationships/customXml" Target="../customXml/item82.xml"/><Relationship Id="rId94" Type="http://schemas.openxmlformats.org/officeDocument/2006/relationships/customXml" Target="../customXml/item81.xml"/><Relationship Id="rId93" Type="http://schemas.openxmlformats.org/officeDocument/2006/relationships/customXml" Target="../customXml/item80.xml"/><Relationship Id="rId92" Type="http://schemas.openxmlformats.org/officeDocument/2006/relationships/customXml" Target="../customXml/item79.xml"/><Relationship Id="rId91" Type="http://schemas.openxmlformats.org/officeDocument/2006/relationships/customXml" Target="../customXml/item78.xml"/><Relationship Id="rId90" Type="http://schemas.openxmlformats.org/officeDocument/2006/relationships/customXml" Target="../customXml/item77.xml"/><Relationship Id="rId9" Type="http://schemas.openxmlformats.org/officeDocument/2006/relationships/footer" Target="footer2.xml"/><Relationship Id="rId89" Type="http://schemas.openxmlformats.org/officeDocument/2006/relationships/customXml" Target="../customXml/item76.xml"/><Relationship Id="rId88" Type="http://schemas.openxmlformats.org/officeDocument/2006/relationships/customXml" Target="../customXml/item75.xml"/><Relationship Id="rId87" Type="http://schemas.openxmlformats.org/officeDocument/2006/relationships/customXml" Target="../customXml/item74.xml"/><Relationship Id="rId86" Type="http://schemas.openxmlformats.org/officeDocument/2006/relationships/customXml" Target="../customXml/item73.xml"/><Relationship Id="rId85" Type="http://schemas.openxmlformats.org/officeDocument/2006/relationships/customXml" Target="../customXml/item72.xml"/><Relationship Id="rId84" Type="http://schemas.openxmlformats.org/officeDocument/2006/relationships/customXml" Target="../customXml/item71.xml"/><Relationship Id="rId83" Type="http://schemas.openxmlformats.org/officeDocument/2006/relationships/customXml" Target="../customXml/item70.xml"/><Relationship Id="rId82" Type="http://schemas.openxmlformats.org/officeDocument/2006/relationships/customXml" Target="../customXml/item69.xml"/><Relationship Id="rId81" Type="http://schemas.openxmlformats.org/officeDocument/2006/relationships/customXml" Target="../customXml/item68.xml"/><Relationship Id="rId80" Type="http://schemas.openxmlformats.org/officeDocument/2006/relationships/customXml" Target="../customXml/item67.xml"/><Relationship Id="rId8" Type="http://schemas.openxmlformats.org/officeDocument/2006/relationships/header" Target="header5.xml"/><Relationship Id="rId79" Type="http://schemas.openxmlformats.org/officeDocument/2006/relationships/customXml" Target="../customXml/item66.xml"/><Relationship Id="rId78" Type="http://schemas.openxmlformats.org/officeDocument/2006/relationships/customXml" Target="../customXml/item65.xml"/><Relationship Id="rId77" Type="http://schemas.openxmlformats.org/officeDocument/2006/relationships/customXml" Target="../customXml/item64.xml"/><Relationship Id="rId76" Type="http://schemas.openxmlformats.org/officeDocument/2006/relationships/customXml" Target="../customXml/item63.xml"/><Relationship Id="rId75" Type="http://schemas.openxmlformats.org/officeDocument/2006/relationships/customXml" Target="../customXml/item62.xml"/><Relationship Id="rId74" Type="http://schemas.openxmlformats.org/officeDocument/2006/relationships/customXml" Target="../customXml/item61.xml"/><Relationship Id="rId73" Type="http://schemas.openxmlformats.org/officeDocument/2006/relationships/customXml" Target="../customXml/item60.xml"/><Relationship Id="rId72" Type="http://schemas.openxmlformats.org/officeDocument/2006/relationships/customXml" Target="../customXml/item59.xml"/><Relationship Id="rId71" Type="http://schemas.openxmlformats.org/officeDocument/2006/relationships/customXml" Target="../customXml/item58.xml"/><Relationship Id="rId70" Type="http://schemas.openxmlformats.org/officeDocument/2006/relationships/customXml" Target="../customXml/item57.xml"/><Relationship Id="rId7" Type="http://schemas.openxmlformats.org/officeDocument/2006/relationships/header" Target="header4.xml"/><Relationship Id="rId69" Type="http://schemas.openxmlformats.org/officeDocument/2006/relationships/customXml" Target="../customXml/item56.xml"/><Relationship Id="rId68" Type="http://schemas.openxmlformats.org/officeDocument/2006/relationships/customXml" Target="../customXml/item55.xml"/><Relationship Id="rId67" Type="http://schemas.openxmlformats.org/officeDocument/2006/relationships/customXml" Target="../customXml/item54.xml"/><Relationship Id="rId66" Type="http://schemas.openxmlformats.org/officeDocument/2006/relationships/customXml" Target="../customXml/item53.xml"/><Relationship Id="rId65" Type="http://schemas.openxmlformats.org/officeDocument/2006/relationships/customXml" Target="../customXml/item52.xml"/><Relationship Id="rId64" Type="http://schemas.openxmlformats.org/officeDocument/2006/relationships/customXml" Target="../customXml/item51.xml"/><Relationship Id="rId63" Type="http://schemas.openxmlformats.org/officeDocument/2006/relationships/customXml" Target="../customXml/item50.xml"/><Relationship Id="rId62" Type="http://schemas.openxmlformats.org/officeDocument/2006/relationships/customXml" Target="../customXml/item49.xml"/><Relationship Id="rId61" Type="http://schemas.openxmlformats.org/officeDocument/2006/relationships/customXml" Target="../customXml/item48.xml"/><Relationship Id="rId60" Type="http://schemas.openxmlformats.org/officeDocument/2006/relationships/customXml" Target="../customXml/item47.xml"/><Relationship Id="rId6" Type="http://schemas.openxmlformats.org/officeDocument/2006/relationships/header" Target="header3.xml"/><Relationship Id="rId59" Type="http://schemas.openxmlformats.org/officeDocument/2006/relationships/customXml" Target="../customXml/item46.xml"/><Relationship Id="rId58" Type="http://schemas.openxmlformats.org/officeDocument/2006/relationships/customXml" Target="../customXml/item45.xml"/><Relationship Id="rId57" Type="http://schemas.openxmlformats.org/officeDocument/2006/relationships/customXml" Target="../customXml/item44.xml"/><Relationship Id="rId56" Type="http://schemas.openxmlformats.org/officeDocument/2006/relationships/customXml" Target="../customXml/item43.xml"/><Relationship Id="rId55" Type="http://schemas.openxmlformats.org/officeDocument/2006/relationships/customXml" Target="../customXml/item42.xml"/><Relationship Id="rId54" Type="http://schemas.openxmlformats.org/officeDocument/2006/relationships/customXml" Target="../customXml/item41.xml"/><Relationship Id="rId53" Type="http://schemas.openxmlformats.org/officeDocument/2006/relationships/customXml" Target="../customXml/item40.xml"/><Relationship Id="rId52" Type="http://schemas.openxmlformats.org/officeDocument/2006/relationships/customXml" Target="../customXml/item39.xml"/><Relationship Id="rId51" Type="http://schemas.openxmlformats.org/officeDocument/2006/relationships/customXml" Target="../customXml/item38.xml"/><Relationship Id="rId50" Type="http://schemas.openxmlformats.org/officeDocument/2006/relationships/customXml" Target="../customXml/item37.xml"/><Relationship Id="rId5" Type="http://schemas.openxmlformats.org/officeDocument/2006/relationships/header" Target="header2.xml"/><Relationship Id="rId49" Type="http://schemas.openxmlformats.org/officeDocument/2006/relationships/customXml" Target="../customXml/item36.xml"/><Relationship Id="rId48" Type="http://schemas.openxmlformats.org/officeDocument/2006/relationships/customXml" Target="../customXml/item35.xml"/><Relationship Id="rId47" Type="http://schemas.openxmlformats.org/officeDocument/2006/relationships/customXml" Target="../customXml/item34.xml"/><Relationship Id="rId46" Type="http://schemas.openxmlformats.org/officeDocument/2006/relationships/customXml" Target="../customXml/item33.xml"/><Relationship Id="rId45" Type="http://schemas.openxmlformats.org/officeDocument/2006/relationships/customXml" Target="../customXml/item32.xml"/><Relationship Id="rId44" Type="http://schemas.openxmlformats.org/officeDocument/2006/relationships/customXml" Target="../customXml/item31.xml"/><Relationship Id="rId43" Type="http://schemas.openxmlformats.org/officeDocument/2006/relationships/customXml" Target="../customXml/item30.xml"/><Relationship Id="rId42" Type="http://schemas.openxmlformats.org/officeDocument/2006/relationships/customXml" Target="../customXml/item29.xml"/><Relationship Id="rId41" Type="http://schemas.openxmlformats.org/officeDocument/2006/relationships/customXml" Target="../customXml/item28.xml"/><Relationship Id="rId40" Type="http://schemas.openxmlformats.org/officeDocument/2006/relationships/customXml" Target="../customXml/item27.xml"/><Relationship Id="rId4" Type="http://schemas.openxmlformats.org/officeDocument/2006/relationships/footer" Target="footer1.xml"/><Relationship Id="rId39" Type="http://schemas.openxmlformats.org/officeDocument/2006/relationships/customXml" Target="../customXml/item26.xml"/><Relationship Id="rId38" Type="http://schemas.openxmlformats.org/officeDocument/2006/relationships/customXml" Target="../customXml/item25.xml"/><Relationship Id="rId37" Type="http://schemas.openxmlformats.org/officeDocument/2006/relationships/customXml" Target="../customXml/item24.xml"/><Relationship Id="rId36" Type="http://schemas.openxmlformats.org/officeDocument/2006/relationships/customXml" Target="../customXml/item23.xml"/><Relationship Id="rId35" Type="http://schemas.openxmlformats.org/officeDocument/2006/relationships/customXml" Target="../customXml/item22.xml"/><Relationship Id="rId34" Type="http://schemas.openxmlformats.org/officeDocument/2006/relationships/customXml" Target="../customXml/item21.xml"/><Relationship Id="rId33" Type="http://schemas.openxmlformats.org/officeDocument/2006/relationships/customXml" Target="../customXml/item20.xml"/><Relationship Id="rId32" Type="http://schemas.openxmlformats.org/officeDocument/2006/relationships/customXml" Target="../customXml/item19.xml"/><Relationship Id="rId31" Type="http://schemas.openxmlformats.org/officeDocument/2006/relationships/customXml" Target="../customXml/item18.xml"/><Relationship Id="rId30" Type="http://schemas.openxmlformats.org/officeDocument/2006/relationships/customXml" Target="../customXml/item17.xml"/><Relationship Id="rId3" Type="http://schemas.openxmlformats.org/officeDocument/2006/relationships/header" Target="header1.xml"/><Relationship Id="rId29" Type="http://schemas.openxmlformats.org/officeDocument/2006/relationships/customXml" Target="../customXml/item16.xml"/><Relationship Id="rId28" Type="http://schemas.openxmlformats.org/officeDocument/2006/relationships/customXml" Target="../customXml/item15.xml"/><Relationship Id="rId27" Type="http://schemas.openxmlformats.org/officeDocument/2006/relationships/customXml" Target="../customXml/item14.xml"/><Relationship Id="rId26" Type="http://schemas.openxmlformats.org/officeDocument/2006/relationships/customXml" Target="../customXml/item13.xml"/><Relationship Id="rId25" Type="http://schemas.openxmlformats.org/officeDocument/2006/relationships/customXml" Target="../customXml/item12.xml"/><Relationship Id="rId24" Type="http://schemas.openxmlformats.org/officeDocument/2006/relationships/customXml" Target="../customXml/item11.xml"/><Relationship Id="rId23" Type="http://schemas.openxmlformats.org/officeDocument/2006/relationships/customXml" Target="../customXml/item10.xml"/><Relationship Id="rId22" Type="http://schemas.openxmlformats.org/officeDocument/2006/relationships/customXml" Target="../customXml/item9.xml"/><Relationship Id="rId21" Type="http://schemas.openxmlformats.org/officeDocument/2006/relationships/customXml" Target="../customXml/item8.xml"/><Relationship Id="rId20" Type="http://schemas.openxmlformats.org/officeDocument/2006/relationships/customXml" Target="../customXml/item7.xml"/><Relationship Id="rId2" Type="http://schemas.openxmlformats.org/officeDocument/2006/relationships/settings" Target="settings.xml"/><Relationship Id="rId19" Type="http://schemas.openxmlformats.org/officeDocument/2006/relationships/customXml" Target="../customXml/item6.xml"/><Relationship Id="rId18" Type="http://schemas.openxmlformats.org/officeDocument/2006/relationships/customXml" Target="../customXml/item5.xml"/><Relationship Id="rId17" Type="http://schemas.openxmlformats.org/officeDocument/2006/relationships/customXml" Target="../customXml/item4.xml"/><Relationship Id="rId165" Type="http://schemas.openxmlformats.org/officeDocument/2006/relationships/fontTable" Target="fontTable.xml"/><Relationship Id="rId164" Type="http://schemas.openxmlformats.org/officeDocument/2006/relationships/customXml" Target="../customXml/item151.xml"/><Relationship Id="rId163" Type="http://schemas.openxmlformats.org/officeDocument/2006/relationships/customXml" Target="../customXml/item150.xml"/><Relationship Id="rId162" Type="http://schemas.openxmlformats.org/officeDocument/2006/relationships/customXml" Target="../customXml/item149.xml"/><Relationship Id="rId161" Type="http://schemas.openxmlformats.org/officeDocument/2006/relationships/customXml" Target="../customXml/item148.xml"/><Relationship Id="rId160" Type="http://schemas.openxmlformats.org/officeDocument/2006/relationships/customXml" Target="../customXml/item147.xml"/><Relationship Id="rId16" Type="http://schemas.openxmlformats.org/officeDocument/2006/relationships/customXml" Target="../customXml/item3.xml"/><Relationship Id="rId159" Type="http://schemas.openxmlformats.org/officeDocument/2006/relationships/customXml" Target="../customXml/item146.xml"/><Relationship Id="rId158" Type="http://schemas.openxmlformats.org/officeDocument/2006/relationships/customXml" Target="../customXml/item145.xml"/><Relationship Id="rId157" Type="http://schemas.openxmlformats.org/officeDocument/2006/relationships/customXml" Target="../customXml/item144.xml"/><Relationship Id="rId156" Type="http://schemas.openxmlformats.org/officeDocument/2006/relationships/customXml" Target="../customXml/item143.xml"/><Relationship Id="rId155" Type="http://schemas.openxmlformats.org/officeDocument/2006/relationships/customXml" Target="../customXml/item142.xml"/><Relationship Id="rId154" Type="http://schemas.openxmlformats.org/officeDocument/2006/relationships/customXml" Target="../customXml/item141.xml"/><Relationship Id="rId153" Type="http://schemas.openxmlformats.org/officeDocument/2006/relationships/customXml" Target="../customXml/item140.xml"/><Relationship Id="rId152" Type="http://schemas.openxmlformats.org/officeDocument/2006/relationships/customXml" Target="../customXml/item139.xml"/><Relationship Id="rId151" Type="http://schemas.openxmlformats.org/officeDocument/2006/relationships/customXml" Target="../customXml/item138.xml"/><Relationship Id="rId150" Type="http://schemas.openxmlformats.org/officeDocument/2006/relationships/customXml" Target="../customXml/item137.xml"/><Relationship Id="rId15" Type="http://schemas.openxmlformats.org/officeDocument/2006/relationships/customXml" Target="../customXml/item2.xml"/><Relationship Id="rId149" Type="http://schemas.openxmlformats.org/officeDocument/2006/relationships/customXml" Target="../customXml/item136.xml"/><Relationship Id="rId148" Type="http://schemas.openxmlformats.org/officeDocument/2006/relationships/customXml" Target="../customXml/item135.xml"/><Relationship Id="rId147" Type="http://schemas.openxmlformats.org/officeDocument/2006/relationships/customXml" Target="../customXml/item134.xml"/><Relationship Id="rId146" Type="http://schemas.openxmlformats.org/officeDocument/2006/relationships/customXml" Target="../customXml/item133.xml"/><Relationship Id="rId145" Type="http://schemas.openxmlformats.org/officeDocument/2006/relationships/customXml" Target="../customXml/item132.xml"/><Relationship Id="rId144" Type="http://schemas.openxmlformats.org/officeDocument/2006/relationships/customXml" Target="../customXml/item131.xml"/><Relationship Id="rId143" Type="http://schemas.openxmlformats.org/officeDocument/2006/relationships/customXml" Target="../customXml/item130.xml"/><Relationship Id="rId142" Type="http://schemas.openxmlformats.org/officeDocument/2006/relationships/customXml" Target="../customXml/item129.xml"/><Relationship Id="rId141" Type="http://schemas.openxmlformats.org/officeDocument/2006/relationships/customXml" Target="../customXml/item128.xml"/><Relationship Id="rId140" Type="http://schemas.openxmlformats.org/officeDocument/2006/relationships/customXml" Target="../customXml/item127.xml"/><Relationship Id="rId14" Type="http://schemas.openxmlformats.org/officeDocument/2006/relationships/customXml" Target="../customXml/item1.xml"/><Relationship Id="rId139" Type="http://schemas.openxmlformats.org/officeDocument/2006/relationships/customXml" Target="../customXml/item126.xml"/><Relationship Id="rId138" Type="http://schemas.openxmlformats.org/officeDocument/2006/relationships/customXml" Target="../customXml/item125.xml"/><Relationship Id="rId137" Type="http://schemas.openxmlformats.org/officeDocument/2006/relationships/customXml" Target="../customXml/item124.xml"/><Relationship Id="rId136" Type="http://schemas.openxmlformats.org/officeDocument/2006/relationships/customXml" Target="../customXml/item123.xml"/><Relationship Id="rId135" Type="http://schemas.openxmlformats.org/officeDocument/2006/relationships/customXml" Target="../customXml/item122.xml"/><Relationship Id="rId134" Type="http://schemas.openxmlformats.org/officeDocument/2006/relationships/customXml" Target="../customXml/item121.xml"/><Relationship Id="rId133" Type="http://schemas.openxmlformats.org/officeDocument/2006/relationships/customXml" Target="../customXml/item120.xml"/><Relationship Id="rId132" Type="http://schemas.openxmlformats.org/officeDocument/2006/relationships/customXml" Target="../customXml/item119.xml"/><Relationship Id="rId131" Type="http://schemas.openxmlformats.org/officeDocument/2006/relationships/customXml" Target="../customXml/item118.xml"/><Relationship Id="rId130" Type="http://schemas.openxmlformats.org/officeDocument/2006/relationships/customXml" Target="../customXml/item117.xml"/><Relationship Id="rId13" Type="http://schemas.openxmlformats.org/officeDocument/2006/relationships/theme" Target="theme/theme1.xml"/><Relationship Id="rId129" Type="http://schemas.openxmlformats.org/officeDocument/2006/relationships/customXml" Target="../customXml/item116.xml"/><Relationship Id="rId128" Type="http://schemas.openxmlformats.org/officeDocument/2006/relationships/customXml" Target="../customXml/item115.xml"/><Relationship Id="rId127" Type="http://schemas.openxmlformats.org/officeDocument/2006/relationships/customXml" Target="../customXml/item114.xml"/><Relationship Id="rId126" Type="http://schemas.openxmlformats.org/officeDocument/2006/relationships/customXml" Target="../customXml/item113.xml"/><Relationship Id="rId125" Type="http://schemas.openxmlformats.org/officeDocument/2006/relationships/customXml" Target="../customXml/item112.xml"/><Relationship Id="rId124" Type="http://schemas.openxmlformats.org/officeDocument/2006/relationships/customXml" Target="../customXml/item111.xml"/><Relationship Id="rId123" Type="http://schemas.openxmlformats.org/officeDocument/2006/relationships/customXml" Target="../customXml/item110.xml"/><Relationship Id="rId122" Type="http://schemas.openxmlformats.org/officeDocument/2006/relationships/customXml" Target="../customXml/item109.xml"/><Relationship Id="rId121" Type="http://schemas.openxmlformats.org/officeDocument/2006/relationships/customXml" Target="../customXml/item108.xml"/><Relationship Id="rId120" Type="http://schemas.openxmlformats.org/officeDocument/2006/relationships/customXml" Target="../customXml/item107.xml"/><Relationship Id="rId12" Type="http://schemas.openxmlformats.org/officeDocument/2006/relationships/header" Target="header7.xml"/><Relationship Id="rId119" Type="http://schemas.openxmlformats.org/officeDocument/2006/relationships/customXml" Target="../customXml/item106.xml"/><Relationship Id="rId118" Type="http://schemas.openxmlformats.org/officeDocument/2006/relationships/customXml" Target="../customXml/item105.xml"/><Relationship Id="rId117" Type="http://schemas.openxmlformats.org/officeDocument/2006/relationships/customXml" Target="../customXml/item104.xml"/><Relationship Id="rId116" Type="http://schemas.openxmlformats.org/officeDocument/2006/relationships/customXml" Target="../customXml/item103.xml"/><Relationship Id="rId115" Type="http://schemas.openxmlformats.org/officeDocument/2006/relationships/customXml" Target="../customXml/item102.xml"/><Relationship Id="rId114" Type="http://schemas.openxmlformats.org/officeDocument/2006/relationships/customXml" Target="../customXml/item101.xml"/><Relationship Id="rId113" Type="http://schemas.openxmlformats.org/officeDocument/2006/relationships/customXml" Target="../customXml/item100.xml"/><Relationship Id="rId112" Type="http://schemas.openxmlformats.org/officeDocument/2006/relationships/customXml" Target="../customXml/item99.xml"/><Relationship Id="rId111" Type="http://schemas.openxmlformats.org/officeDocument/2006/relationships/customXml" Target="../customXml/item98.xml"/><Relationship Id="rId110" Type="http://schemas.openxmlformats.org/officeDocument/2006/relationships/customXml" Target="../customXml/item97.xml"/><Relationship Id="rId11" Type="http://schemas.openxmlformats.org/officeDocument/2006/relationships/header" Target="header6.xml"/><Relationship Id="rId109" Type="http://schemas.openxmlformats.org/officeDocument/2006/relationships/customXml" Target="../customXml/item96.xml"/><Relationship Id="rId108" Type="http://schemas.openxmlformats.org/officeDocument/2006/relationships/customXml" Target="../customXml/item95.xml"/><Relationship Id="rId107" Type="http://schemas.openxmlformats.org/officeDocument/2006/relationships/customXml" Target="../customXml/item94.xml"/><Relationship Id="rId106" Type="http://schemas.openxmlformats.org/officeDocument/2006/relationships/customXml" Target="../customXml/item93.xml"/><Relationship Id="rId105" Type="http://schemas.openxmlformats.org/officeDocument/2006/relationships/customXml" Target="../customXml/item92.xml"/><Relationship Id="rId104" Type="http://schemas.openxmlformats.org/officeDocument/2006/relationships/customXml" Target="../customXml/item91.xml"/><Relationship Id="rId103" Type="http://schemas.openxmlformats.org/officeDocument/2006/relationships/customXml" Target="../customXml/item90.xml"/><Relationship Id="rId102" Type="http://schemas.openxmlformats.org/officeDocument/2006/relationships/customXml" Target="../customXml/item89.xml"/><Relationship Id="rId101" Type="http://schemas.openxmlformats.org/officeDocument/2006/relationships/customXml" Target="../customXml/item88.xml"/><Relationship Id="rId100" Type="http://schemas.openxmlformats.org/officeDocument/2006/relationships/customXml" Target="../customXml/item87.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9" textRotate="1"/>
    <customShpInfo spid="_x0000_s4100" textRotate="1"/>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2024-02-20T16:17:40Z</dcterms:created>
  <dcterms:modified xsi:type="dcterms:W3CDTF">2024-02-20T08:17:40Z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2024-02-20T16:17:41Z</dcterms:created>
  <dcterms:modified xsi:type="dcterms:W3CDTF">2024-02-20T08:17:41Z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2024-02-20T16:17:41Z</dcterms:created>
  <dcterms:modified xsi:type="dcterms:W3CDTF">2024-02-20T08:17:41Z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2024-02-20T16:17:41Z</dcterms:created>
  <dcterms:modified xsi:type="dcterms:W3CDTF">2024-02-20T08:17:41Z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2024-02-20T16:17:22Z</dcterms:created>
  <dcterms:modified xsi:type="dcterms:W3CDTF">2024-02-20T08:17:22Z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2024-02-20T16:17:41Z</dcterms:created>
  <dcterms:modified xsi:type="dcterms:W3CDTF">2024-02-20T08:17:41Z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2024-02-20T16:17:42Z</dcterms:created>
  <dcterms:modified xsi:type="dcterms:W3CDTF">2024-02-20T08:17:42Z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2024-02-20T16:17:42Z</dcterms:created>
  <dcterms:modified xsi:type="dcterms:W3CDTF">2024-02-20T08:17:42Z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2024-02-20T16:17:43Z</dcterms:created>
  <dcterms:modified xsi:type="dcterms:W3CDTF">2024-02-20T08:17:43Z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2024-02-20T16:17:38Z</dcterms:created>
  <dcterms:modified xsi:type="dcterms:W3CDTF">2024-02-20T08:17:38Z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2024-02-20T16:17:43Z</dcterms:created>
  <dcterms:modified xsi:type="dcterms:W3CDTF">2024-02-20T08:17:43Z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2024-02-20T16:17:43Z</dcterms:created>
  <dcterms:modified xsi:type="dcterms:W3CDTF">2024-02-20T08:17:43Z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2024-02-20T16:17:19Z</dcterms:created>
  <dcterms:modified xsi:type="dcterms:W3CDTF">2024-02-20T08:17:19Z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2024-02-20T16:17:44Z</dcterms:created>
  <dcterms:modified xsi:type="dcterms:W3CDTF">2024-02-20T08:17:44Z</dcterms:modified>
</cp:core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2024-02-20T16:17:44Z</dcterms:created>
  <dcterms:modified xsi:type="dcterms:W3CDTF">2024-02-20T08:17:44Z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2024-02-20T16:17:45Z</dcterms:created>
  <dcterms:modified xsi:type="dcterms:W3CDTF">2024-02-20T08:17:45Z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2024-02-20T16:17:22Z</dcterms:created>
  <dcterms:modified xsi:type="dcterms:W3CDTF">2024-02-20T08:17:22Z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2024-02-20T16:17:45Z</dcterms:created>
  <dcterms:modified xsi:type="dcterms:W3CDTF">2024-02-20T08:17:45Z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2024-02-20T16:17:46Z</dcterms:created>
  <dcterms:modified xsi:type="dcterms:W3CDTF">2024-02-20T08:17:46Z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2024-02-20T16:17:47Z</dcterms:created>
  <dcterms:modified xsi:type="dcterms:W3CDTF">2024-02-20T08:17:46Z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2024-02-20T16:17:53Z</dcterms:created>
  <dcterms:modified xsi:type="dcterms:W3CDTF">2024-02-20T08:17:53Z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2024-02-20T16:17:07Z</dcterms:created>
  <dcterms:modified xsi:type="dcterms:W3CDTF">2024-02-20T08:17:07Z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2024-02-20T16:17:38Z</dcterms:created>
  <dcterms:modified xsi:type="dcterms:W3CDTF">2024-02-20T08:17:38Z</dcterms:modified>
</cp:core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2024-02-20T16:17:54Z</dcterms:created>
  <dcterms:modified xsi:type="dcterms:W3CDTF">2024-02-20T08:17:54Z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2024-02-20T16:17:57Z</dcterms:created>
  <dcterms:modified xsi:type="dcterms:W3CDTF">2024-02-20T08:17:57Z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2024-02-20T16:17:58Z</dcterms:created>
  <dcterms:modified xsi:type="dcterms:W3CDTF">2024-02-20T08:17:58Z</dcterms:modified>
</cp:core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2024-02-20T16:17:20Z</dcterms:created>
  <dcterms:modified xsi:type="dcterms:W3CDTF">2024-02-20T08:17:20Z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2024-02-20T16:17:20Z</dcterms:created>
  <dcterms:modified xsi:type="dcterms:W3CDTF">2024-02-20T08:17:20Z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2024-02-20T16:17:23Z</dcterms:created>
  <dcterms:modified xsi:type="dcterms:W3CDTF">2024-02-20T08:17:23Z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2024-02-20T16:17:23Z</dcterms:created>
  <dcterms:modified xsi:type="dcterms:W3CDTF">2024-02-20T08:17:23Z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2024-02-20T16:17:20Z</dcterms:created>
  <dcterms:modified xsi:type="dcterms:W3CDTF">2024-02-20T08:17:20Z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2024-02-20T16:17:23Z</dcterms:created>
  <dcterms:modified xsi:type="dcterms:W3CDTF">2024-02-20T08:17:23Z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2024-02-20T16:17:24Z</dcterms:created>
  <dcterms:modified xsi:type="dcterms:W3CDTF">2024-02-20T08:17:24Z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2024-02-20T16:17:24Z</dcterms:created>
  <dcterms:modified xsi:type="dcterms:W3CDTF">2024-02-20T08:17:24Z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2024-02-20T16:17:24Z</dcterms:created>
  <dcterms:modified xsi:type="dcterms:W3CDTF">2024-02-20T08:17:24Z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2024-02-20T16:17:25Z</dcterms:created>
  <dcterms:modified xsi:type="dcterms:W3CDTF">2024-02-20T08:17:25Z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2024-02-20T16:17:25Z</dcterms:created>
  <dcterms:modified xsi:type="dcterms:W3CDTF">2024-02-20T08:17:25Z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2024-02-20T16:17:25Z</dcterms:created>
  <dcterms:modified xsi:type="dcterms:W3CDTF">2024-02-20T08:17:25Z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2024-02-20T16:17:26Z</dcterms:created>
  <dcterms:modified xsi:type="dcterms:W3CDTF">2024-02-20T08:17:26Z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2024-02-20T16:17:18Z</dcterms:created>
  <dcterms:modified xsi:type="dcterms:W3CDTF">2024-02-20T08:17:18Z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2024-02-20T16:17:26Z</dcterms:created>
  <dcterms:modified xsi:type="dcterms:W3CDTF">2024-02-20T08:17:26Z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2024-02-20T16:17:27Z</dcterms:created>
  <dcterms:modified xsi:type="dcterms:W3CDTF">2024-02-20T08:17:26Z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2024-02-20T16:17:27Z</dcterms:created>
  <dcterms:modified xsi:type="dcterms:W3CDTF">2024-02-20T08:17:27Z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2024-02-20T16:17:27Z</dcterms:created>
  <dcterms:modified xsi:type="dcterms:W3CDTF">2024-02-20T08:17:27Z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2024-02-20T16:17:28Z</dcterms:created>
  <dcterms:modified xsi:type="dcterms:W3CDTF">2024-02-20T08:17:28Z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2024-02-20T16:17:28Z</dcterms:created>
  <dcterms:modified xsi:type="dcterms:W3CDTF">2024-02-20T08:17:28Z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2024-02-20T16:17:21Z</dcterms:created>
  <dcterms:modified xsi:type="dcterms:W3CDTF">2024-02-20T08:17:21Z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2024-02-20T16:17:29Z</dcterms:created>
  <dcterms:modified xsi:type="dcterms:W3CDTF">2024-02-20T08:17:29Z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2024-02-20T16:17:29Z</dcterms:created>
  <dcterms:modified xsi:type="dcterms:W3CDTF">2024-02-20T08:17:29Z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2024-02-20T16:17:29Z</dcterms:created>
  <dcterms:modified xsi:type="dcterms:W3CDTF">2024-02-20T08:17:29Z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2024-02-20T16:17:30Z</dcterms:created>
  <dcterms:modified xsi:type="dcterms:W3CDTF">2024-02-20T08:17:30Z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2024-02-20T16:17:18Z</dcterms:created>
  <dcterms:modified xsi:type="dcterms:W3CDTF">2024-02-20T08:17:18Z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2024-02-20T16:17:30Z</dcterms:created>
  <dcterms:modified xsi:type="dcterms:W3CDTF">2024-02-20T08:17:30Z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2024-02-20T16:17:30Z</dcterms:created>
  <dcterms:modified xsi:type="dcterms:W3CDTF">2024-02-20T08:17:30Z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2024-02-20T16:17:31Z</dcterms:created>
  <dcterms:modified xsi:type="dcterms:W3CDTF">2024-02-20T08:17:31Z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2024-02-20T16:17:31Z</dcterms:created>
  <dcterms:modified xsi:type="dcterms:W3CDTF">2024-02-20T08:17:31Z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2024-02-20T16:17:31Z</dcterms:created>
  <dcterms:modified xsi:type="dcterms:W3CDTF">2024-02-20T08:17:31Z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2024-02-20T16:17:21Z</dcterms:created>
  <dcterms:modified xsi:type="dcterms:W3CDTF">2024-02-20T08:17:21Z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2024-02-20T16:17:32Z</dcterms:created>
  <dcterms:modified xsi:type="dcterms:W3CDTF">2024-02-20T08:17:32Z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2024-02-20T16:17:32Z</dcterms:created>
  <dcterms:modified xsi:type="dcterms:W3CDTF">2024-02-20T08:17:32Z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2024-02-20T16:17:32Z</dcterms:created>
  <dcterms:modified xsi:type="dcterms:W3CDTF">2024-02-20T08:17:32Z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2024-02-20T16:17:33Z</dcterms:created>
  <dcterms:modified xsi:type="dcterms:W3CDTF">2024-02-20T08:17:33Z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2024-02-20T16:17:33Z</dcterms:created>
  <dcterms:modified xsi:type="dcterms:W3CDTF">2024-02-20T08:17:33Z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2024-02-20T16:17:18Z</dcterms:created>
  <dcterms:modified xsi:type="dcterms:W3CDTF">2024-02-20T08:17:18Z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2024-02-20T16:17:37Z</dcterms:created>
  <dcterms:modified xsi:type="dcterms:W3CDTF">2024-02-20T08:17:37Z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2024-02-20T16:17:37Z</dcterms:created>
  <dcterms:modified xsi:type="dcterms:W3CDTF">2024-02-20T08:17:37Z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2024-02-20T16:17:02Z</dcterms:created>
  <dcterms:modified xsi:type="dcterms:W3CDTF">2024-02-20T08:17:02Z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2024-02-20T16:17:39Z</dcterms:created>
  <dcterms:modified xsi:type="dcterms:W3CDTF">2024-02-20T08:17:38Z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2024-02-20T16:17:22Z</dcterms:created>
  <dcterms:modified xsi:type="dcterms:W3CDTF">2024-02-20T08:17:22Z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2024-02-20T16:17:39Z</dcterms:created>
  <dcterms:modified xsi:type="dcterms:W3CDTF">2024-02-20T08:17:39Z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2024-02-20T16:17:39Z</dcterms:created>
  <dcterms:modified xsi:type="dcterms:W3CDTF">2024-02-20T08:17:39Z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2024-02-20T16:17:40Z</dcterms:created>
  <dcterms:modified xsi:type="dcterms:W3CDTF">2024-02-20T08:17:39Z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2024-02-20T16:17:37Z</dcterms:created>
  <dcterms:modified xsi:type="dcterms:W3CDTF">2024-02-20T08:17:37Z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2024-02-20T16:17:40Z</dcterms:created>
  <dcterms:modified xsi:type="dcterms:W3CDTF">2024-02-20T08:17:40Z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2024-02-20T16:17:19Z</dcterms:created>
  <dcterms:modified xsi:type="dcterms:W3CDTF">2024-02-20T08:17:19Z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5f2383f-38e4-46b7-ac9e-8609b3306095}">
  <ds:schemaRefs/>
</ds:datastoreItem>
</file>

<file path=customXml/itemProps100.xml><?xml version="1.0" encoding="utf-8"?>
<ds:datastoreItem xmlns:ds="http://schemas.openxmlformats.org/officeDocument/2006/customXml" ds:itemID="{7fd7c16c-f2d9-4f58-8364-efb2f2469e77}">
  <ds:schemaRefs/>
</ds:datastoreItem>
</file>

<file path=customXml/itemProps101.xml><?xml version="1.0" encoding="utf-8"?>
<ds:datastoreItem xmlns:ds="http://schemas.openxmlformats.org/officeDocument/2006/customXml" ds:itemID="{0edeb715-b21b-4715-b60a-937b0a997080}">
  <ds:schemaRefs/>
</ds:datastoreItem>
</file>

<file path=customXml/itemProps102.xml><?xml version="1.0" encoding="utf-8"?>
<ds:datastoreItem xmlns:ds="http://schemas.openxmlformats.org/officeDocument/2006/customXml" ds:itemID="{7726d286-b5a4-460d-b0ae-51bfb1903c47}">
  <ds:schemaRefs/>
</ds:datastoreItem>
</file>

<file path=customXml/itemProps103.xml><?xml version="1.0" encoding="utf-8"?>
<ds:datastoreItem xmlns:ds="http://schemas.openxmlformats.org/officeDocument/2006/customXml" ds:itemID="{6b5d93b2-5069-4333-8832-3f704daa42a5}">
  <ds:schemaRefs/>
</ds:datastoreItem>
</file>

<file path=customXml/itemProps104.xml><?xml version="1.0" encoding="utf-8"?>
<ds:datastoreItem xmlns:ds="http://schemas.openxmlformats.org/officeDocument/2006/customXml" ds:itemID="{908a0250-d22b-4707-b8e2-2096815878d2}">
  <ds:schemaRefs/>
</ds:datastoreItem>
</file>

<file path=customXml/itemProps105.xml><?xml version="1.0" encoding="utf-8"?>
<ds:datastoreItem xmlns:ds="http://schemas.openxmlformats.org/officeDocument/2006/customXml" ds:itemID="{54f07340-d680-4932-b090-f5da82398a15}">
  <ds:schemaRefs/>
</ds:datastoreItem>
</file>

<file path=customXml/itemProps106.xml><?xml version="1.0" encoding="utf-8"?>
<ds:datastoreItem xmlns:ds="http://schemas.openxmlformats.org/officeDocument/2006/customXml" ds:itemID="{4165cc97-4a2c-4285-b965-2d3f61bbec1d}">
  <ds:schemaRefs/>
</ds:datastoreItem>
</file>

<file path=customXml/itemProps107.xml><?xml version="1.0" encoding="utf-8"?>
<ds:datastoreItem xmlns:ds="http://schemas.openxmlformats.org/officeDocument/2006/customXml" ds:itemID="{ce28af2a-12ad-437b-808d-90cf31ebaf72}">
  <ds:schemaRefs/>
</ds:datastoreItem>
</file>

<file path=customXml/itemProps108.xml><?xml version="1.0" encoding="utf-8"?>
<ds:datastoreItem xmlns:ds="http://schemas.openxmlformats.org/officeDocument/2006/customXml" ds:itemID="{61034250-cb09-467d-adfe-5a24e0b04853}">
  <ds:schemaRefs/>
</ds:datastoreItem>
</file>

<file path=customXml/itemProps109.xml><?xml version="1.0" encoding="utf-8"?>
<ds:datastoreItem xmlns:ds="http://schemas.openxmlformats.org/officeDocument/2006/customXml" ds:itemID="{7203b831-a9b8-4914-be31-42077208dda4}">
  <ds:schemaRefs/>
</ds:datastoreItem>
</file>

<file path=customXml/itemProps11.xml><?xml version="1.0" encoding="utf-8"?>
<ds:datastoreItem xmlns:ds="http://schemas.openxmlformats.org/officeDocument/2006/customXml" ds:itemID="{f7b534d0-d3c7-452c-9fd9-a3907046b824}">
  <ds:schemaRefs/>
</ds:datastoreItem>
</file>

<file path=customXml/itemProps110.xml><?xml version="1.0" encoding="utf-8"?>
<ds:datastoreItem xmlns:ds="http://schemas.openxmlformats.org/officeDocument/2006/customXml" ds:itemID="{6dc3a10c-5a80-46eb-ac35-9991cb986edf}">
  <ds:schemaRefs/>
</ds:datastoreItem>
</file>

<file path=customXml/itemProps111.xml><?xml version="1.0" encoding="utf-8"?>
<ds:datastoreItem xmlns:ds="http://schemas.openxmlformats.org/officeDocument/2006/customXml" ds:itemID="{59e1d3a0-ad83-4c50-8aa8-9460094cd413}">
  <ds:schemaRefs/>
</ds:datastoreItem>
</file>

<file path=customXml/itemProps112.xml><?xml version="1.0" encoding="utf-8"?>
<ds:datastoreItem xmlns:ds="http://schemas.openxmlformats.org/officeDocument/2006/customXml" ds:itemID="{babef5dd-4446-4956-b12b-2087a7083054}">
  <ds:schemaRefs/>
</ds:datastoreItem>
</file>

<file path=customXml/itemProps113.xml><?xml version="1.0" encoding="utf-8"?>
<ds:datastoreItem xmlns:ds="http://schemas.openxmlformats.org/officeDocument/2006/customXml" ds:itemID="{5867aed6-8d02-45d0-991b-43209f61dc93}">
  <ds:schemaRefs/>
</ds:datastoreItem>
</file>

<file path=customXml/itemProps114.xml><?xml version="1.0" encoding="utf-8"?>
<ds:datastoreItem xmlns:ds="http://schemas.openxmlformats.org/officeDocument/2006/customXml" ds:itemID="{5954864b-9b28-4a4e-be4e-41fe404db96c}">
  <ds:schemaRefs/>
</ds:datastoreItem>
</file>

<file path=customXml/itemProps115.xml><?xml version="1.0" encoding="utf-8"?>
<ds:datastoreItem xmlns:ds="http://schemas.openxmlformats.org/officeDocument/2006/customXml" ds:itemID="{3126b1d5-14a2-4b56-996d-32fe70b67e56}">
  <ds:schemaRefs/>
</ds:datastoreItem>
</file>

<file path=customXml/itemProps116.xml><?xml version="1.0" encoding="utf-8"?>
<ds:datastoreItem xmlns:ds="http://schemas.openxmlformats.org/officeDocument/2006/customXml" ds:itemID="{df8fbf12-5a8b-42fa-aa26-070d90fb5867}">
  <ds:schemaRefs/>
</ds:datastoreItem>
</file>

<file path=customXml/itemProps117.xml><?xml version="1.0" encoding="utf-8"?>
<ds:datastoreItem xmlns:ds="http://schemas.openxmlformats.org/officeDocument/2006/customXml" ds:itemID="{8dd41630-8781-4844-9163-b8fbe8c58b10}">
  <ds:schemaRefs/>
</ds:datastoreItem>
</file>

<file path=customXml/itemProps118.xml><?xml version="1.0" encoding="utf-8"?>
<ds:datastoreItem xmlns:ds="http://schemas.openxmlformats.org/officeDocument/2006/customXml" ds:itemID="{c727a94a-7d2f-496a-aabe-1b33bd385434}">
  <ds:schemaRefs/>
</ds:datastoreItem>
</file>

<file path=customXml/itemProps119.xml><?xml version="1.0" encoding="utf-8"?>
<ds:datastoreItem xmlns:ds="http://schemas.openxmlformats.org/officeDocument/2006/customXml" ds:itemID="{f5df3edd-6041-4528-a424-b86e2fb3024c}">
  <ds:schemaRefs/>
</ds:datastoreItem>
</file>

<file path=customXml/itemProps12.xml><?xml version="1.0" encoding="utf-8"?>
<ds:datastoreItem xmlns:ds="http://schemas.openxmlformats.org/officeDocument/2006/customXml" ds:itemID="{32d13d01-9aca-4d13-8d56-056ec44f5da3}">
  <ds:schemaRefs/>
</ds:datastoreItem>
</file>

<file path=customXml/itemProps120.xml><?xml version="1.0" encoding="utf-8"?>
<ds:datastoreItem xmlns:ds="http://schemas.openxmlformats.org/officeDocument/2006/customXml" ds:itemID="{1e2b16d0-d1fc-48ee-887f-ac9cec3cdcc1}">
  <ds:schemaRefs/>
</ds:datastoreItem>
</file>

<file path=customXml/itemProps121.xml><?xml version="1.0" encoding="utf-8"?>
<ds:datastoreItem xmlns:ds="http://schemas.openxmlformats.org/officeDocument/2006/customXml" ds:itemID="{1beb3e6b-7fe6-48c5-ac0c-2c7d90e51471}">
  <ds:schemaRefs/>
</ds:datastoreItem>
</file>

<file path=customXml/itemProps122.xml><?xml version="1.0" encoding="utf-8"?>
<ds:datastoreItem xmlns:ds="http://schemas.openxmlformats.org/officeDocument/2006/customXml" ds:itemID="{ba8c402b-685e-4bf4-a61a-39cb5c0197d2}">
  <ds:schemaRefs/>
</ds:datastoreItem>
</file>

<file path=customXml/itemProps123.xml><?xml version="1.0" encoding="utf-8"?>
<ds:datastoreItem xmlns:ds="http://schemas.openxmlformats.org/officeDocument/2006/customXml" ds:itemID="{0fa74eed-b0a7-4f22-9e14-7a554bbf1b10}">
  <ds:schemaRefs/>
</ds:datastoreItem>
</file>

<file path=customXml/itemProps124.xml><?xml version="1.0" encoding="utf-8"?>
<ds:datastoreItem xmlns:ds="http://schemas.openxmlformats.org/officeDocument/2006/customXml" ds:itemID="{7be68f61-eedc-4954-9d6b-cecd435d4918}">
  <ds:schemaRefs/>
</ds:datastoreItem>
</file>

<file path=customXml/itemProps125.xml><?xml version="1.0" encoding="utf-8"?>
<ds:datastoreItem xmlns:ds="http://schemas.openxmlformats.org/officeDocument/2006/customXml" ds:itemID="{1b2aecb3-f126-4cf8-a91b-7778a6c1db91}">
  <ds:schemaRefs/>
</ds:datastoreItem>
</file>

<file path=customXml/itemProps126.xml><?xml version="1.0" encoding="utf-8"?>
<ds:datastoreItem xmlns:ds="http://schemas.openxmlformats.org/officeDocument/2006/customXml" ds:itemID="{0f4bbcb8-a215-4783-8398-46cdf131e689}">
  <ds:schemaRefs/>
</ds:datastoreItem>
</file>

<file path=customXml/itemProps127.xml><?xml version="1.0" encoding="utf-8"?>
<ds:datastoreItem xmlns:ds="http://schemas.openxmlformats.org/officeDocument/2006/customXml" ds:itemID="{a794b239-7149-430f-a0bf-cfa9d59be369}">
  <ds:schemaRefs/>
</ds:datastoreItem>
</file>

<file path=customXml/itemProps128.xml><?xml version="1.0" encoding="utf-8"?>
<ds:datastoreItem xmlns:ds="http://schemas.openxmlformats.org/officeDocument/2006/customXml" ds:itemID="{afe85c80-5f77-4930-94ee-c85a653d1284}">
  <ds:schemaRefs/>
</ds:datastoreItem>
</file>

<file path=customXml/itemProps129.xml><?xml version="1.0" encoding="utf-8"?>
<ds:datastoreItem xmlns:ds="http://schemas.openxmlformats.org/officeDocument/2006/customXml" ds:itemID="{0579cd0f-161c-443f-81b8-22e0066e2053}">
  <ds:schemaRefs/>
</ds:datastoreItem>
</file>

<file path=customXml/itemProps13.xml><?xml version="1.0" encoding="utf-8"?>
<ds:datastoreItem xmlns:ds="http://schemas.openxmlformats.org/officeDocument/2006/customXml" ds:itemID="{58c1853b-9d7f-4539-aab5-8cc27c03f167}">
  <ds:schemaRefs/>
</ds:datastoreItem>
</file>

<file path=customXml/itemProps130.xml><?xml version="1.0" encoding="utf-8"?>
<ds:datastoreItem xmlns:ds="http://schemas.openxmlformats.org/officeDocument/2006/customXml" ds:itemID="{3d43e1d6-82c6-4b2f-bd68-1cf3979c5f10}">
  <ds:schemaRefs/>
</ds:datastoreItem>
</file>

<file path=customXml/itemProps131.xml><?xml version="1.0" encoding="utf-8"?>
<ds:datastoreItem xmlns:ds="http://schemas.openxmlformats.org/officeDocument/2006/customXml" ds:itemID="{4489334e-09a9-4690-bf08-ec0ff1c7ecc9}">
  <ds:schemaRefs/>
</ds:datastoreItem>
</file>

<file path=customXml/itemProps132.xml><?xml version="1.0" encoding="utf-8"?>
<ds:datastoreItem xmlns:ds="http://schemas.openxmlformats.org/officeDocument/2006/customXml" ds:itemID="{c0e8973a-2b60-4d4b-b46b-9316dd37002d}">
  <ds:schemaRefs/>
</ds:datastoreItem>
</file>

<file path=customXml/itemProps133.xml><?xml version="1.0" encoding="utf-8"?>
<ds:datastoreItem xmlns:ds="http://schemas.openxmlformats.org/officeDocument/2006/customXml" ds:itemID="{69ec71dd-0544-45f6-a72d-2154c25d590d}">
  <ds:schemaRefs/>
</ds:datastoreItem>
</file>

<file path=customXml/itemProps134.xml><?xml version="1.0" encoding="utf-8"?>
<ds:datastoreItem xmlns:ds="http://schemas.openxmlformats.org/officeDocument/2006/customXml" ds:itemID="{c1ee2b93-1d51-4685-af56-39d2ac746afd}">
  <ds:schemaRefs/>
</ds:datastoreItem>
</file>

<file path=customXml/itemProps135.xml><?xml version="1.0" encoding="utf-8"?>
<ds:datastoreItem xmlns:ds="http://schemas.openxmlformats.org/officeDocument/2006/customXml" ds:itemID="{0b88ad1b-adc9-45d5-920f-af7d112ed902}">
  <ds:schemaRefs/>
</ds:datastoreItem>
</file>

<file path=customXml/itemProps136.xml><?xml version="1.0" encoding="utf-8"?>
<ds:datastoreItem xmlns:ds="http://schemas.openxmlformats.org/officeDocument/2006/customXml" ds:itemID="{9fb18a3f-319e-4f06-a5a4-7023009b39f1}">
  <ds:schemaRefs/>
</ds:datastoreItem>
</file>

<file path=customXml/itemProps137.xml><?xml version="1.0" encoding="utf-8"?>
<ds:datastoreItem xmlns:ds="http://schemas.openxmlformats.org/officeDocument/2006/customXml" ds:itemID="{989bad57-721c-470d-b43c-5586cdc19a0a}">
  <ds:schemaRefs/>
</ds:datastoreItem>
</file>

<file path=customXml/itemProps138.xml><?xml version="1.0" encoding="utf-8"?>
<ds:datastoreItem xmlns:ds="http://schemas.openxmlformats.org/officeDocument/2006/customXml" ds:itemID="{7cedb5ce-e4fb-4dbe-abbd-a3e112e64e38}">
  <ds:schemaRefs/>
</ds:datastoreItem>
</file>

<file path=customXml/itemProps139.xml><?xml version="1.0" encoding="utf-8"?>
<ds:datastoreItem xmlns:ds="http://schemas.openxmlformats.org/officeDocument/2006/customXml" ds:itemID="{57a89af0-f129-42c8-818d-4819f3ba68c4}">
  <ds:schemaRefs/>
</ds:datastoreItem>
</file>

<file path=customXml/itemProps14.xml><?xml version="1.0" encoding="utf-8"?>
<ds:datastoreItem xmlns:ds="http://schemas.openxmlformats.org/officeDocument/2006/customXml" ds:itemID="{fd741153-d764-4018-8560-7c087dcc4139}">
  <ds:schemaRefs/>
</ds:datastoreItem>
</file>

<file path=customXml/itemProps140.xml><?xml version="1.0" encoding="utf-8"?>
<ds:datastoreItem xmlns:ds="http://schemas.openxmlformats.org/officeDocument/2006/customXml" ds:itemID="{74508350-1c21-41e5-9994-5951b1d56b02}">
  <ds:schemaRefs/>
</ds:datastoreItem>
</file>

<file path=customXml/itemProps141.xml><?xml version="1.0" encoding="utf-8"?>
<ds:datastoreItem xmlns:ds="http://schemas.openxmlformats.org/officeDocument/2006/customXml" ds:itemID="{73bb1f65-f9eb-4413-bcff-eee73a76999a}">
  <ds:schemaRefs/>
</ds:datastoreItem>
</file>

<file path=customXml/itemProps142.xml><?xml version="1.0" encoding="utf-8"?>
<ds:datastoreItem xmlns:ds="http://schemas.openxmlformats.org/officeDocument/2006/customXml" ds:itemID="{5c9ee6c7-a3a2-413f-afcf-26639c70d301}">
  <ds:schemaRefs/>
</ds:datastoreItem>
</file>

<file path=customXml/itemProps143.xml><?xml version="1.0" encoding="utf-8"?>
<ds:datastoreItem xmlns:ds="http://schemas.openxmlformats.org/officeDocument/2006/customXml" ds:itemID="{780be800-42d2-4e67-9647-6184de079634}">
  <ds:schemaRefs/>
</ds:datastoreItem>
</file>

<file path=customXml/itemProps144.xml><?xml version="1.0" encoding="utf-8"?>
<ds:datastoreItem xmlns:ds="http://schemas.openxmlformats.org/officeDocument/2006/customXml" ds:itemID="{8c8827dc-87df-451a-86fd-2e91e7f9d1e2}">
  <ds:schemaRefs/>
</ds:datastoreItem>
</file>

<file path=customXml/itemProps145.xml><?xml version="1.0" encoding="utf-8"?>
<ds:datastoreItem xmlns:ds="http://schemas.openxmlformats.org/officeDocument/2006/customXml" ds:itemID="{9093f0be-b912-4080-8145-e15a2b7610c6}">
  <ds:schemaRefs/>
</ds:datastoreItem>
</file>

<file path=customXml/itemProps146.xml><?xml version="1.0" encoding="utf-8"?>
<ds:datastoreItem xmlns:ds="http://schemas.openxmlformats.org/officeDocument/2006/customXml" ds:itemID="{84df4480-1852-4443-bd8f-247cc8bbef90}">
  <ds:schemaRefs/>
</ds:datastoreItem>
</file>

<file path=customXml/itemProps147.xml><?xml version="1.0" encoding="utf-8"?>
<ds:datastoreItem xmlns:ds="http://schemas.openxmlformats.org/officeDocument/2006/customXml" ds:itemID="{70748b38-da72-403b-8a9b-750c5c14f33f}">
  <ds:schemaRefs/>
</ds:datastoreItem>
</file>

<file path=customXml/itemProps148.xml><?xml version="1.0" encoding="utf-8"?>
<ds:datastoreItem xmlns:ds="http://schemas.openxmlformats.org/officeDocument/2006/customXml" ds:itemID="{80c7003f-801c-4df4-ba50-c7b0599d039a}">
  <ds:schemaRefs/>
</ds:datastoreItem>
</file>

<file path=customXml/itemProps149.xml><?xml version="1.0" encoding="utf-8"?>
<ds:datastoreItem xmlns:ds="http://schemas.openxmlformats.org/officeDocument/2006/customXml" ds:itemID="{8f067ec8-7072-4f7f-9a50-24fe0e074f96}">
  <ds:schemaRefs/>
</ds:datastoreItem>
</file>

<file path=customXml/itemProps15.xml><?xml version="1.0" encoding="utf-8"?>
<ds:datastoreItem xmlns:ds="http://schemas.openxmlformats.org/officeDocument/2006/customXml" ds:itemID="{2dec34fb-5886-4cf1-a7d6-3ca71a853979}">
  <ds:schemaRefs/>
</ds:datastoreItem>
</file>

<file path=customXml/itemProps150.xml><?xml version="1.0" encoding="utf-8"?>
<ds:datastoreItem xmlns:ds="http://schemas.openxmlformats.org/officeDocument/2006/customXml" ds:itemID="{d4239937-9c18-4cfa-a7d3-91f929fa5343}">
  <ds:schemaRefs/>
</ds:datastoreItem>
</file>

<file path=customXml/itemProps151.xml><?xml version="1.0" encoding="utf-8"?>
<ds:datastoreItem xmlns:ds="http://schemas.openxmlformats.org/officeDocument/2006/customXml" ds:itemID="{fce6a3db-a48e-4cd8-adad-2d094ba07112}">
  <ds:schemaRefs/>
</ds:datastoreItem>
</file>

<file path=customXml/itemProps16.xml><?xml version="1.0" encoding="utf-8"?>
<ds:datastoreItem xmlns:ds="http://schemas.openxmlformats.org/officeDocument/2006/customXml" ds:itemID="{4237e589-b26d-4bdc-b317-d942e02b0c6b}">
  <ds:schemaRefs/>
</ds:datastoreItem>
</file>

<file path=customXml/itemProps17.xml><?xml version="1.0" encoding="utf-8"?>
<ds:datastoreItem xmlns:ds="http://schemas.openxmlformats.org/officeDocument/2006/customXml" ds:itemID="{2c1356e9-b852-465b-a553-9cbf84c33e2b}">
  <ds:schemaRefs/>
</ds:datastoreItem>
</file>

<file path=customXml/itemProps18.xml><?xml version="1.0" encoding="utf-8"?>
<ds:datastoreItem xmlns:ds="http://schemas.openxmlformats.org/officeDocument/2006/customXml" ds:itemID="{238bea8f-2913-42f4-9905-f20fd9d7bd8f}">
  <ds:schemaRefs/>
</ds:datastoreItem>
</file>

<file path=customXml/itemProps19.xml><?xml version="1.0" encoding="utf-8"?>
<ds:datastoreItem xmlns:ds="http://schemas.openxmlformats.org/officeDocument/2006/customXml" ds:itemID="{34daa054-bae7-4d48-9985-3de922bf3be1}">
  <ds:schemaRefs/>
</ds:datastoreItem>
</file>

<file path=customXml/itemProps2.xml><?xml version="1.0" encoding="utf-8"?>
<ds:datastoreItem xmlns:ds="http://schemas.openxmlformats.org/officeDocument/2006/customXml" ds:itemID="{e1e38b02-1c1c-4db6-8c07-994dbe6a7bad}">
  <ds:schemaRefs/>
</ds:datastoreItem>
</file>

<file path=customXml/itemProps20.xml><?xml version="1.0" encoding="utf-8"?>
<ds:datastoreItem xmlns:ds="http://schemas.openxmlformats.org/officeDocument/2006/customXml" ds:itemID="{68d25674-4aab-44aa-9fc0-8a199616dff6}">
  <ds:schemaRefs/>
</ds:datastoreItem>
</file>

<file path=customXml/itemProps21.xml><?xml version="1.0" encoding="utf-8"?>
<ds:datastoreItem xmlns:ds="http://schemas.openxmlformats.org/officeDocument/2006/customXml" ds:itemID="{97aa8663-ce60-4d53-ab78-11491ce9303f}">
  <ds:schemaRefs/>
</ds:datastoreItem>
</file>

<file path=customXml/itemProps22.xml><?xml version="1.0" encoding="utf-8"?>
<ds:datastoreItem xmlns:ds="http://schemas.openxmlformats.org/officeDocument/2006/customXml" ds:itemID="{d711440f-7c02-4473-a262-47e6f8aa8065}">
  <ds:schemaRefs/>
</ds:datastoreItem>
</file>

<file path=customXml/itemProps23.xml><?xml version="1.0" encoding="utf-8"?>
<ds:datastoreItem xmlns:ds="http://schemas.openxmlformats.org/officeDocument/2006/customXml" ds:itemID="{564886ba-a7cd-4092-90bc-5db19ab8cfe3}">
  <ds:schemaRefs/>
</ds:datastoreItem>
</file>

<file path=customXml/itemProps24.xml><?xml version="1.0" encoding="utf-8"?>
<ds:datastoreItem xmlns:ds="http://schemas.openxmlformats.org/officeDocument/2006/customXml" ds:itemID="{6becf63a-842b-4bb4-81d1-7dd1ee7b5773}">
  <ds:schemaRefs/>
</ds:datastoreItem>
</file>

<file path=customXml/itemProps25.xml><?xml version="1.0" encoding="utf-8"?>
<ds:datastoreItem xmlns:ds="http://schemas.openxmlformats.org/officeDocument/2006/customXml" ds:itemID="{e45078f0-40d8-4b97-8c83-771d1a62aa70}">
  <ds:schemaRefs/>
</ds:datastoreItem>
</file>

<file path=customXml/itemProps26.xml><?xml version="1.0" encoding="utf-8"?>
<ds:datastoreItem xmlns:ds="http://schemas.openxmlformats.org/officeDocument/2006/customXml" ds:itemID="{0c5dd06e-2e18-4440-b72d-27af96c650c5}">
  <ds:schemaRefs/>
</ds:datastoreItem>
</file>

<file path=customXml/itemProps27.xml><?xml version="1.0" encoding="utf-8"?>
<ds:datastoreItem xmlns:ds="http://schemas.openxmlformats.org/officeDocument/2006/customXml" ds:itemID="{9946417b-9d0b-43d9-90d4-75bd79e398dc}">
  <ds:schemaRefs/>
</ds:datastoreItem>
</file>

<file path=customXml/itemProps28.xml><?xml version="1.0" encoding="utf-8"?>
<ds:datastoreItem xmlns:ds="http://schemas.openxmlformats.org/officeDocument/2006/customXml" ds:itemID="{e238f5da-351f-484b-8fc2-a38a9198a5d2}">
  <ds:schemaRefs/>
</ds:datastoreItem>
</file>

<file path=customXml/itemProps29.xml><?xml version="1.0" encoding="utf-8"?>
<ds:datastoreItem xmlns:ds="http://schemas.openxmlformats.org/officeDocument/2006/customXml" ds:itemID="{dd2622de-1e6f-42a3-b165-de912b9c011a}">
  <ds:schemaRefs/>
</ds:datastoreItem>
</file>

<file path=customXml/itemProps3.xml><?xml version="1.0" encoding="utf-8"?>
<ds:datastoreItem xmlns:ds="http://schemas.openxmlformats.org/officeDocument/2006/customXml" ds:itemID="{749597db-9c5b-4f63-9cd7-61d0acd39050}">
  <ds:schemaRefs/>
</ds:datastoreItem>
</file>

<file path=customXml/itemProps30.xml><?xml version="1.0" encoding="utf-8"?>
<ds:datastoreItem xmlns:ds="http://schemas.openxmlformats.org/officeDocument/2006/customXml" ds:itemID="{15e743e8-1ad2-4018-a06a-3d74dec536f8}">
  <ds:schemaRefs/>
</ds:datastoreItem>
</file>

<file path=customXml/itemProps31.xml><?xml version="1.0" encoding="utf-8"?>
<ds:datastoreItem xmlns:ds="http://schemas.openxmlformats.org/officeDocument/2006/customXml" ds:itemID="{004c18ab-420e-4866-89b8-693e4fecfad1}">
  <ds:schemaRefs/>
</ds:datastoreItem>
</file>

<file path=customXml/itemProps32.xml><?xml version="1.0" encoding="utf-8"?>
<ds:datastoreItem xmlns:ds="http://schemas.openxmlformats.org/officeDocument/2006/customXml" ds:itemID="{5aeb986f-8d75-4605-8610-20a668647a36}">
  <ds:schemaRefs/>
</ds:datastoreItem>
</file>

<file path=customXml/itemProps33.xml><?xml version="1.0" encoding="utf-8"?>
<ds:datastoreItem xmlns:ds="http://schemas.openxmlformats.org/officeDocument/2006/customXml" ds:itemID="{042d3e31-9829-4aa0-9893-67f9492e9e39}">
  <ds:schemaRefs/>
</ds:datastoreItem>
</file>

<file path=customXml/itemProps34.xml><?xml version="1.0" encoding="utf-8"?>
<ds:datastoreItem xmlns:ds="http://schemas.openxmlformats.org/officeDocument/2006/customXml" ds:itemID="{dd47b511-c212-4697-a0e4-ecccddebf00c}">
  <ds:schemaRefs/>
</ds:datastoreItem>
</file>

<file path=customXml/itemProps35.xml><?xml version="1.0" encoding="utf-8"?>
<ds:datastoreItem xmlns:ds="http://schemas.openxmlformats.org/officeDocument/2006/customXml" ds:itemID="{f4d91f02-e582-4e9b-904a-c96ecd75464b}">
  <ds:schemaRefs/>
</ds:datastoreItem>
</file>

<file path=customXml/itemProps36.xml><?xml version="1.0" encoding="utf-8"?>
<ds:datastoreItem xmlns:ds="http://schemas.openxmlformats.org/officeDocument/2006/customXml" ds:itemID="{5b312c8a-6e50-41de-a76d-6736df2df187}">
  <ds:schemaRefs/>
</ds:datastoreItem>
</file>

<file path=customXml/itemProps37.xml><?xml version="1.0" encoding="utf-8"?>
<ds:datastoreItem xmlns:ds="http://schemas.openxmlformats.org/officeDocument/2006/customXml" ds:itemID="{e59abcc1-57f7-4865-a48f-14997eb5fcca}">
  <ds:schemaRefs/>
</ds:datastoreItem>
</file>

<file path=customXml/itemProps38.xml><?xml version="1.0" encoding="utf-8"?>
<ds:datastoreItem xmlns:ds="http://schemas.openxmlformats.org/officeDocument/2006/customXml" ds:itemID="{0ec3e27d-59f8-4c43-a2dd-198848368167}">
  <ds:schemaRefs/>
</ds:datastoreItem>
</file>

<file path=customXml/itemProps39.xml><?xml version="1.0" encoding="utf-8"?>
<ds:datastoreItem xmlns:ds="http://schemas.openxmlformats.org/officeDocument/2006/customXml" ds:itemID="{7bb02131-f02b-4474-9e89-0cc9431b02db}">
  <ds:schemaRefs/>
</ds:datastoreItem>
</file>

<file path=customXml/itemProps4.xml><?xml version="1.0" encoding="utf-8"?>
<ds:datastoreItem xmlns:ds="http://schemas.openxmlformats.org/officeDocument/2006/customXml" ds:itemID="{09c32d65-20b3-4ad5-9341-6b1579b948b4}">
  <ds:schemaRefs/>
</ds:datastoreItem>
</file>

<file path=customXml/itemProps40.xml><?xml version="1.0" encoding="utf-8"?>
<ds:datastoreItem xmlns:ds="http://schemas.openxmlformats.org/officeDocument/2006/customXml" ds:itemID="{0775c9f2-1157-4021-b30c-1567989579aa}">
  <ds:schemaRefs/>
</ds:datastoreItem>
</file>

<file path=customXml/itemProps41.xml><?xml version="1.0" encoding="utf-8"?>
<ds:datastoreItem xmlns:ds="http://schemas.openxmlformats.org/officeDocument/2006/customXml" ds:itemID="{58fd5a7e-7219-4a8a-aea7-ec10621ba344}">
  <ds:schemaRefs/>
</ds:datastoreItem>
</file>

<file path=customXml/itemProps42.xml><?xml version="1.0" encoding="utf-8"?>
<ds:datastoreItem xmlns:ds="http://schemas.openxmlformats.org/officeDocument/2006/customXml" ds:itemID="{6b0f3221-b00d-4c8a-93d5-ee97974795d3}">
  <ds:schemaRefs/>
</ds:datastoreItem>
</file>

<file path=customXml/itemProps43.xml><?xml version="1.0" encoding="utf-8"?>
<ds:datastoreItem xmlns:ds="http://schemas.openxmlformats.org/officeDocument/2006/customXml" ds:itemID="{686acedb-5466-4c6a-9fc0-647eaaf25eec}">
  <ds:schemaRefs/>
</ds:datastoreItem>
</file>

<file path=customXml/itemProps44.xml><?xml version="1.0" encoding="utf-8"?>
<ds:datastoreItem xmlns:ds="http://schemas.openxmlformats.org/officeDocument/2006/customXml" ds:itemID="{7d87c5b5-390e-4916-9367-b4d7cb237d2a}">
  <ds:schemaRefs/>
</ds:datastoreItem>
</file>

<file path=customXml/itemProps45.xml><?xml version="1.0" encoding="utf-8"?>
<ds:datastoreItem xmlns:ds="http://schemas.openxmlformats.org/officeDocument/2006/customXml" ds:itemID="{cd8c0dcd-3c1e-4c7d-896c-32ad946bea87}">
  <ds:schemaRefs/>
</ds:datastoreItem>
</file>

<file path=customXml/itemProps46.xml><?xml version="1.0" encoding="utf-8"?>
<ds:datastoreItem xmlns:ds="http://schemas.openxmlformats.org/officeDocument/2006/customXml" ds:itemID="{95fce7ca-e8db-420a-832a-06aca67c3c76}">
  <ds:schemaRefs/>
</ds:datastoreItem>
</file>

<file path=customXml/itemProps47.xml><?xml version="1.0" encoding="utf-8"?>
<ds:datastoreItem xmlns:ds="http://schemas.openxmlformats.org/officeDocument/2006/customXml" ds:itemID="{eafa25bf-e331-41c5-80b1-f13de32bc635}">
  <ds:schemaRefs/>
</ds:datastoreItem>
</file>

<file path=customXml/itemProps48.xml><?xml version="1.0" encoding="utf-8"?>
<ds:datastoreItem xmlns:ds="http://schemas.openxmlformats.org/officeDocument/2006/customXml" ds:itemID="{cd449f71-fdc3-4d33-a1a6-00fb02c03703}">
  <ds:schemaRefs/>
</ds:datastoreItem>
</file>

<file path=customXml/itemProps49.xml><?xml version="1.0" encoding="utf-8"?>
<ds:datastoreItem xmlns:ds="http://schemas.openxmlformats.org/officeDocument/2006/customXml" ds:itemID="{e5f19f62-761a-48bb-8e0b-9173865c4b8b}">
  <ds:schemaRefs/>
</ds:datastoreItem>
</file>

<file path=customXml/itemProps5.xml><?xml version="1.0" encoding="utf-8"?>
<ds:datastoreItem xmlns:ds="http://schemas.openxmlformats.org/officeDocument/2006/customXml" ds:itemID="{25d70150-cbc1-4c8d-a8e3-748125d5f13b}">
  <ds:schemaRefs/>
</ds:datastoreItem>
</file>

<file path=customXml/itemProps50.xml><?xml version="1.0" encoding="utf-8"?>
<ds:datastoreItem xmlns:ds="http://schemas.openxmlformats.org/officeDocument/2006/customXml" ds:itemID="{46ffd8be-8c6b-4af0-b4b8-ca809e88eb91}">
  <ds:schemaRefs/>
</ds:datastoreItem>
</file>

<file path=customXml/itemProps51.xml><?xml version="1.0" encoding="utf-8"?>
<ds:datastoreItem xmlns:ds="http://schemas.openxmlformats.org/officeDocument/2006/customXml" ds:itemID="{3bc61bd5-4354-41d9-9ba0-5d951fdd3bbe}">
  <ds:schemaRefs/>
</ds:datastoreItem>
</file>

<file path=customXml/itemProps52.xml><?xml version="1.0" encoding="utf-8"?>
<ds:datastoreItem xmlns:ds="http://schemas.openxmlformats.org/officeDocument/2006/customXml" ds:itemID="{7a884c93-f2ff-4025-af54-e62f603764e4}">
  <ds:schemaRefs/>
</ds:datastoreItem>
</file>

<file path=customXml/itemProps53.xml><?xml version="1.0" encoding="utf-8"?>
<ds:datastoreItem xmlns:ds="http://schemas.openxmlformats.org/officeDocument/2006/customXml" ds:itemID="{277827b2-27ba-4145-b57c-325e9b9877ec}">
  <ds:schemaRefs/>
</ds:datastoreItem>
</file>

<file path=customXml/itemProps54.xml><?xml version="1.0" encoding="utf-8"?>
<ds:datastoreItem xmlns:ds="http://schemas.openxmlformats.org/officeDocument/2006/customXml" ds:itemID="{29bb2c9d-1eab-4ced-b721-b1d932f9969f}">
  <ds:schemaRefs/>
</ds:datastoreItem>
</file>

<file path=customXml/itemProps55.xml><?xml version="1.0" encoding="utf-8"?>
<ds:datastoreItem xmlns:ds="http://schemas.openxmlformats.org/officeDocument/2006/customXml" ds:itemID="{ec5f3434-5d67-4a07-b38e-b3a7b26a3dc0}">
  <ds:schemaRefs/>
</ds:datastoreItem>
</file>

<file path=customXml/itemProps56.xml><?xml version="1.0" encoding="utf-8"?>
<ds:datastoreItem xmlns:ds="http://schemas.openxmlformats.org/officeDocument/2006/customXml" ds:itemID="{71d4b69d-355c-4959-97c7-bea2f63ff346}">
  <ds:schemaRefs/>
</ds:datastoreItem>
</file>

<file path=customXml/itemProps57.xml><?xml version="1.0" encoding="utf-8"?>
<ds:datastoreItem xmlns:ds="http://schemas.openxmlformats.org/officeDocument/2006/customXml" ds:itemID="{49201941-0795-43fd-9f5e-5514d521681d}">
  <ds:schemaRefs/>
</ds:datastoreItem>
</file>

<file path=customXml/itemProps58.xml><?xml version="1.0" encoding="utf-8"?>
<ds:datastoreItem xmlns:ds="http://schemas.openxmlformats.org/officeDocument/2006/customXml" ds:itemID="{9b13dcdd-b528-4318-862b-8ef59b6262ee}">
  <ds:schemaRefs/>
</ds:datastoreItem>
</file>

<file path=customXml/itemProps59.xml><?xml version="1.0" encoding="utf-8"?>
<ds:datastoreItem xmlns:ds="http://schemas.openxmlformats.org/officeDocument/2006/customXml" ds:itemID="{976dbfe8-64e6-442f-8278-f6cc48565ca6}">
  <ds:schemaRefs/>
</ds:datastoreItem>
</file>

<file path=customXml/itemProps6.xml><?xml version="1.0" encoding="utf-8"?>
<ds:datastoreItem xmlns:ds="http://schemas.openxmlformats.org/officeDocument/2006/customXml" ds:itemID="{4bd44e89-8465-4f9a-a35e-c5e683ad9a50}">
  <ds:schemaRefs/>
</ds:datastoreItem>
</file>

<file path=customXml/itemProps60.xml><?xml version="1.0" encoding="utf-8"?>
<ds:datastoreItem xmlns:ds="http://schemas.openxmlformats.org/officeDocument/2006/customXml" ds:itemID="{bddad5bb-3eaa-46e3-a3e0-cec04e6d6342}">
  <ds:schemaRefs/>
</ds:datastoreItem>
</file>

<file path=customXml/itemProps61.xml><?xml version="1.0" encoding="utf-8"?>
<ds:datastoreItem xmlns:ds="http://schemas.openxmlformats.org/officeDocument/2006/customXml" ds:itemID="{fb691cf5-832a-4d61-b2e9-f5274c148d41}">
  <ds:schemaRefs/>
</ds:datastoreItem>
</file>

<file path=customXml/itemProps62.xml><?xml version="1.0" encoding="utf-8"?>
<ds:datastoreItem xmlns:ds="http://schemas.openxmlformats.org/officeDocument/2006/customXml" ds:itemID="{91ba5935-7668-4d86-ad27-846c06234063}">
  <ds:schemaRefs/>
</ds:datastoreItem>
</file>

<file path=customXml/itemProps63.xml><?xml version="1.0" encoding="utf-8"?>
<ds:datastoreItem xmlns:ds="http://schemas.openxmlformats.org/officeDocument/2006/customXml" ds:itemID="{a98723e9-f648-4e04-a5a3-18a72491354b}">
  <ds:schemaRefs/>
</ds:datastoreItem>
</file>

<file path=customXml/itemProps64.xml><?xml version="1.0" encoding="utf-8"?>
<ds:datastoreItem xmlns:ds="http://schemas.openxmlformats.org/officeDocument/2006/customXml" ds:itemID="{61b38086-2990-49c7-9075-00d6162e5680}">
  <ds:schemaRefs/>
</ds:datastoreItem>
</file>

<file path=customXml/itemProps65.xml><?xml version="1.0" encoding="utf-8"?>
<ds:datastoreItem xmlns:ds="http://schemas.openxmlformats.org/officeDocument/2006/customXml" ds:itemID="{ce698d64-4c69-4caa-9876-c9d73b4c2944}">
  <ds:schemaRefs/>
</ds:datastoreItem>
</file>

<file path=customXml/itemProps66.xml><?xml version="1.0" encoding="utf-8"?>
<ds:datastoreItem xmlns:ds="http://schemas.openxmlformats.org/officeDocument/2006/customXml" ds:itemID="{5616e478-320f-4322-b355-d5040cef3c55}">
  <ds:schemaRefs/>
</ds:datastoreItem>
</file>

<file path=customXml/itemProps67.xml><?xml version="1.0" encoding="utf-8"?>
<ds:datastoreItem xmlns:ds="http://schemas.openxmlformats.org/officeDocument/2006/customXml" ds:itemID="{6746bc13-d555-41a5-bc3f-1d63a52a3f0d}">
  <ds:schemaRefs/>
</ds:datastoreItem>
</file>

<file path=customXml/itemProps68.xml><?xml version="1.0" encoding="utf-8"?>
<ds:datastoreItem xmlns:ds="http://schemas.openxmlformats.org/officeDocument/2006/customXml" ds:itemID="{b6302406-6046-4581-b0d0-c7074391db21}">
  <ds:schemaRefs/>
</ds:datastoreItem>
</file>

<file path=customXml/itemProps69.xml><?xml version="1.0" encoding="utf-8"?>
<ds:datastoreItem xmlns:ds="http://schemas.openxmlformats.org/officeDocument/2006/customXml" ds:itemID="{4d691a4a-775d-4076-b77a-a8afef5b9a10}">
  <ds:schemaRefs/>
</ds:datastoreItem>
</file>

<file path=customXml/itemProps7.xml><?xml version="1.0" encoding="utf-8"?>
<ds:datastoreItem xmlns:ds="http://schemas.openxmlformats.org/officeDocument/2006/customXml" ds:itemID="{b0b22972-1164-45ac-8967-39fa0e33bea7}">
  <ds:schemaRefs/>
</ds:datastoreItem>
</file>

<file path=customXml/itemProps70.xml><?xml version="1.0" encoding="utf-8"?>
<ds:datastoreItem xmlns:ds="http://schemas.openxmlformats.org/officeDocument/2006/customXml" ds:itemID="{850d7662-0f8a-427d-a8a8-aff30049d9c6}">
  <ds:schemaRefs/>
</ds:datastoreItem>
</file>

<file path=customXml/itemProps71.xml><?xml version="1.0" encoding="utf-8"?>
<ds:datastoreItem xmlns:ds="http://schemas.openxmlformats.org/officeDocument/2006/customXml" ds:itemID="{3d54eed6-1dd6-4930-a605-a12bda8f51e6}">
  <ds:schemaRefs/>
</ds:datastoreItem>
</file>

<file path=customXml/itemProps72.xml><?xml version="1.0" encoding="utf-8"?>
<ds:datastoreItem xmlns:ds="http://schemas.openxmlformats.org/officeDocument/2006/customXml" ds:itemID="{7ffac127-cbac-486c-a0ce-8cb3eb326720}">
  <ds:schemaRefs/>
</ds:datastoreItem>
</file>

<file path=customXml/itemProps73.xml><?xml version="1.0" encoding="utf-8"?>
<ds:datastoreItem xmlns:ds="http://schemas.openxmlformats.org/officeDocument/2006/customXml" ds:itemID="{2040f8de-f4de-4c2e-ad48-b90a4ee37ef5}">
  <ds:schemaRefs/>
</ds:datastoreItem>
</file>

<file path=customXml/itemProps74.xml><?xml version="1.0" encoding="utf-8"?>
<ds:datastoreItem xmlns:ds="http://schemas.openxmlformats.org/officeDocument/2006/customXml" ds:itemID="{65b9de92-261d-4ef5-bec1-103943927065}">
  <ds:schemaRefs/>
</ds:datastoreItem>
</file>

<file path=customXml/itemProps75.xml><?xml version="1.0" encoding="utf-8"?>
<ds:datastoreItem xmlns:ds="http://schemas.openxmlformats.org/officeDocument/2006/customXml" ds:itemID="{8a6f5052-7c9f-4b91-93e3-52437438bda2}">
  <ds:schemaRefs/>
</ds:datastoreItem>
</file>

<file path=customXml/itemProps76.xml><?xml version="1.0" encoding="utf-8"?>
<ds:datastoreItem xmlns:ds="http://schemas.openxmlformats.org/officeDocument/2006/customXml" ds:itemID="{3f6b7609-ee03-4fa4-a77a-59439d758889}">
  <ds:schemaRefs/>
</ds:datastoreItem>
</file>

<file path=customXml/itemProps77.xml><?xml version="1.0" encoding="utf-8"?>
<ds:datastoreItem xmlns:ds="http://schemas.openxmlformats.org/officeDocument/2006/customXml" ds:itemID="{c1384e72-6995-43aa-91de-4ea8302d79e2}">
  <ds:schemaRefs/>
</ds:datastoreItem>
</file>

<file path=customXml/itemProps78.xml><?xml version="1.0" encoding="utf-8"?>
<ds:datastoreItem xmlns:ds="http://schemas.openxmlformats.org/officeDocument/2006/customXml" ds:itemID="{534a3f16-e160-4571-a729-a63f4cf2b3d4}">
  <ds:schemaRefs/>
</ds:datastoreItem>
</file>

<file path=customXml/itemProps79.xml><?xml version="1.0" encoding="utf-8"?>
<ds:datastoreItem xmlns:ds="http://schemas.openxmlformats.org/officeDocument/2006/customXml" ds:itemID="{fe711e9a-b0d5-4468-9ac1-652965549bbe}">
  <ds:schemaRefs/>
</ds:datastoreItem>
</file>

<file path=customXml/itemProps8.xml><?xml version="1.0" encoding="utf-8"?>
<ds:datastoreItem xmlns:ds="http://schemas.openxmlformats.org/officeDocument/2006/customXml" ds:itemID="{5a56283f-665c-4726-aaa2-da03b0083771}">
  <ds:schemaRefs/>
</ds:datastoreItem>
</file>

<file path=customXml/itemProps80.xml><?xml version="1.0" encoding="utf-8"?>
<ds:datastoreItem xmlns:ds="http://schemas.openxmlformats.org/officeDocument/2006/customXml" ds:itemID="{f31ef7a6-e7d3-49ee-b402-6b616b807a06}">
  <ds:schemaRefs/>
</ds:datastoreItem>
</file>

<file path=customXml/itemProps81.xml><?xml version="1.0" encoding="utf-8"?>
<ds:datastoreItem xmlns:ds="http://schemas.openxmlformats.org/officeDocument/2006/customXml" ds:itemID="{4c6cc5bb-de03-430c-bd31-cf9e55742fc4}">
  <ds:schemaRefs/>
</ds:datastoreItem>
</file>

<file path=customXml/itemProps82.xml><?xml version="1.0" encoding="utf-8"?>
<ds:datastoreItem xmlns:ds="http://schemas.openxmlformats.org/officeDocument/2006/customXml" ds:itemID="{d4e6a1f9-35d8-4bc0-843f-524b7117112d}">
  <ds:schemaRefs/>
</ds:datastoreItem>
</file>

<file path=customXml/itemProps83.xml><?xml version="1.0" encoding="utf-8"?>
<ds:datastoreItem xmlns:ds="http://schemas.openxmlformats.org/officeDocument/2006/customXml" ds:itemID="{21c7172e-cdf3-41af-a406-265be831ba68}">
  <ds:schemaRefs/>
</ds:datastoreItem>
</file>

<file path=customXml/itemProps84.xml><?xml version="1.0" encoding="utf-8"?>
<ds:datastoreItem xmlns:ds="http://schemas.openxmlformats.org/officeDocument/2006/customXml" ds:itemID="{0b11e4f6-5735-4354-94df-fd39cff84433}">
  <ds:schemaRefs/>
</ds:datastoreItem>
</file>

<file path=customXml/itemProps85.xml><?xml version="1.0" encoding="utf-8"?>
<ds:datastoreItem xmlns:ds="http://schemas.openxmlformats.org/officeDocument/2006/customXml" ds:itemID="{3865bba3-632a-4ad3-968e-f153491b8664}">
  <ds:schemaRefs/>
</ds:datastoreItem>
</file>

<file path=customXml/itemProps86.xml><?xml version="1.0" encoding="utf-8"?>
<ds:datastoreItem xmlns:ds="http://schemas.openxmlformats.org/officeDocument/2006/customXml" ds:itemID="{7ad2a959-e593-4eb2-aced-29c2ae763ab7}">
  <ds:schemaRefs/>
</ds:datastoreItem>
</file>

<file path=customXml/itemProps87.xml><?xml version="1.0" encoding="utf-8"?>
<ds:datastoreItem xmlns:ds="http://schemas.openxmlformats.org/officeDocument/2006/customXml" ds:itemID="{7bf4b88f-72ee-4eb5-959f-275db46d57d4}">
  <ds:schemaRefs/>
</ds:datastoreItem>
</file>

<file path=customXml/itemProps88.xml><?xml version="1.0" encoding="utf-8"?>
<ds:datastoreItem xmlns:ds="http://schemas.openxmlformats.org/officeDocument/2006/customXml" ds:itemID="{50e8a183-5dbe-4838-aab6-adc95e32cd42}">
  <ds:schemaRefs/>
</ds:datastoreItem>
</file>

<file path=customXml/itemProps89.xml><?xml version="1.0" encoding="utf-8"?>
<ds:datastoreItem xmlns:ds="http://schemas.openxmlformats.org/officeDocument/2006/customXml" ds:itemID="{96660aa7-2509-4fb1-bdf3-66602b9bb38d}">
  <ds:schemaRefs/>
</ds:datastoreItem>
</file>

<file path=customXml/itemProps9.xml><?xml version="1.0" encoding="utf-8"?>
<ds:datastoreItem xmlns:ds="http://schemas.openxmlformats.org/officeDocument/2006/customXml" ds:itemID="{8c91d3a3-7d32-4493-a0a9-519f35cd2b27}">
  <ds:schemaRefs/>
</ds:datastoreItem>
</file>

<file path=customXml/itemProps90.xml><?xml version="1.0" encoding="utf-8"?>
<ds:datastoreItem xmlns:ds="http://schemas.openxmlformats.org/officeDocument/2006/customXml" ds:itemID="{4f238fc4-c604-4dc4-bbbe-033afd6835eb}">
  <ds:schemaRefs/>
</ds:datastoreItem>
</file>

<file path=customXml/itemProps91.xml><?xml version="1.0" encoding="utf-8"?>
<ds:datastoreItem xmlns:ds="http://schemas.openxmlformats.org/officeDocument/2006/customXml" ds:itemID="{7b1c72ee-06e8-41e5-b34d-de2bdc0c36f5}">
  <ds:schemaRefs/>
</ds:datastoreItem>
</file>

<file path=customXml/itemProps92.xml><?xml version="1.0" encoding="utf-8"?>
<ds:datastoreItem xmlns:ds="http://schemas.openxmlformats.org/officeDocument/2006/customXml" ds:itemID="{5b63d148-82db-4df2-942d-9c75ec286241}">
  <ds:schemaRefs/>
</ds:datastoreItem>
</file>

<file path=customXml/itemProps93.xml><?xml version="1.0" encoding="utf-8"?>
<ds:datastoreItem xmlns:ds="http://schemas.openxmlformats.org/officeDocument/2006/customXml" ds:itemID="{366e4396-0070-4b76-99a3-6e28c24b89c1}">
  <ds:schemaRefs/>
</ds:datastoreItem>
</file>

<file path=customXml/itemProps94.xml><?xml version="1.0" encoding="utf-8"?>
<ds:datastoreItem xmlns:ds="http://schemas.openxmlformats.org/officeDocument/2006/customXml" ds:itemID="{9feaecd7-c6e7-4791-97fe-92c7d72b60ab}">
  <ds:schemaRefs/>
</ds:datastoreItem>
</file>

<file path=customXml/itemProps95.xml><?xml version="1.0" encoding="utf-8"?>
<ds:datastoreItem xmlns:ds="http://schemas.openxmlformats.org/officeDocument/2006/customXml" ds:itemID="{021503a5-fb25-449d-ba8a-e924eda68596}">
  <ds:schemaRefs/>
</ds:datastoreItem>
</file>

<file path=customXml/itemProps96.xml><?xml version="1.0" encoding="utf-8"?>
<ds:datastoreItem xmlns:ds="http://schemas.openxmlformats.org/officeDocument/2006/customXml" ds:itemID="{affa3e3b-57df-44c2-b8d1-774d05202e30}">
  <ds:schemaRefs/>
</ds:datastoreItem>
</file>

<file path=customXml/itemProps97.xml><?xml version="1.0" encoding="utf-8"?>
<ds:datastoreItem xmlns:ds="http://schemas.openxmlformats.org/officeDocument/2006/customXml" ds:itemID="{53c6234b-e51e-40a6-b778-6252cefd566f}">
  <ds:schemaRefs/>
</ds:datastoreItem>
</file>

<file path=customXml/itemProps98.xml><?xml version="1.0" encoding="utf-8"?>
<ds:datastoreItem xmlns:ds="http://schemas.openxmlformats.org/officeDocument/2006/customXml" ds:itemID="{6b9328ca-3049-49c1-9f85-83aaa41b2a6b}">
  <ds:schemaRefs/>
</ds:datastoreItem>
</file>

<file path=customXml/itemProps99.xml><?xml version="1.0" encoding="utf-8"?>
<ds:datastoreItem xmlns:ds="http://schemas.openxmlformats.org/officeDocument/2006/customXml" ds:itemID="{808c52f1-043a-439d-8242-36d13d337c1e}">
  <ds:schemaRefs/>
</ds:datastoreItem>
</file>

<file path=docProps/app.xml><?xml version="1.0" encoding="utf-8"?>
<Properties xmlns="http://schemas.openxmlformats.org/officeDocument/2006/extended-properties" xmlns:vt="http://schemas.openxmlformats.org/officeDocument/2006/docPropsVTypes">
  <TotalTime>17</TotalTime>
  <ScaleCrop>false</ScaleCrop>
  <LinksUpToDate>false</LinksUpToDate>
  <Application>WPS Office_12.1.0.15336_F1E327BC-269C-435d-A152-05C5408002CA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2024-02-20T16:17:00Z</dcterms:created>
  <dc:creator>lenovo</dc:creator>
  <cp:lastModifiedBy>姗姗来迟</cp:lastModifiedBy>
  <cp:lastPrinted>2024-02-21T07:24:00Z</cp:lastPrinted>
  <dcterms:modified xsi:type="dcterms:W3CDTF">2024-02-21T08:01:36Z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E24AAD46E9374CDDABABB0478AD133BF_12</vt:lpwstr>
  </property>
</Properties>
</file>